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44"/>
        <w:gridCol w:w="2444"/>
        <w:gridCol w:w="2445"/>
        <w:gridCol w:w="2445"/>
      </w:tblGrid>
      <w:tr w:rsidR="002B3480" w:rsidRPr="00CE2B0F" w14:paraId="255ADB74" w14:textId="77777777" w:rsidTr="6C3781E1">
        <w:tc>
          <w:tcPr>
            <w:tcW w:w="2444" w:type="dxa"/>
          </w:tcPr>
          <w:p w14:paraId="2C097C9C" w14:textId="77777777" w:rsidR="002B3480" w:rsidRPr="00CE2B0F" w:rsidRDefault="002B3480">
            <w:pPr>
              <w:rPr>
                <w:rFonts w:ascii="Times New Roman" w:hAnsi="Times New Roman" w:cs="Times New Roman"/>
                <w:color w:val="FF0000"/>
                <w:sz w:val="20"/>
                <w:szCs w:val="20"/>
              </w:rPr>
            </w:pPr>
            <w:r w:rsidRPr="00CE2B0F">
              <w:rPr>
                <w:rFonts w:ascii="Times New Roman" w:hAnsi="Times New Roman" w:cs="Times New Roman"/>
                <w:color w:val="FF0000"/>
                <w:sz w:val="20"/>
                <w:szCs w:val="20"/>
              </w:rPr>
              <w:t>Testo di partenza</w:t>
            </w:r>
          </w:p>
          <w:p w14:paraId="5D1474DD" w14:textId="77777777" w:rsidR="0010477E" w:rsidRPr="00CE2B0F" w:rsidRDefault="00CE2B0F">
            <w:pPr>
              <w:rPr>
                <w:rFonts w:ascii="Times New Roman" w:hAnsi="Times New Roman" w:cs="Times New Roman"/>
                <w:color w:val="FF0000"/>
                <w:sz w:val="20"/>
                <w:szCs w:val="20"/>
              </w:rPr>
            </w:pPr>
            <w:r w:rsidRPr="00CE2B0F">
              <w:rPr>
                <w:rFonts w:ascii="Times New Roman" w:hAnsi="Times New Roman" w:cs="Times New Roman"/>
                <w:color w:val="FF0000"/>
                <w:sz w:val="20"/>
                <w:szCs w:val="20"/>
                <w:highlight w:val="yellow"/>
              </w:rPr>
              <w:t xml:space="preserve">*NON tradurre il testo evidenziato in </w:t>
            </w:r>
            <w:proofErr w:type="gramStart"/>
            <w:r w:rsidRPr="00CE2B0F">
              <w:rPr>
                <w:rFonts w:ascii="Times New Roman" w:hAnsi="Times New Roman" w:cs="Times New Roman"/>
                <w:color w:val="FF0000"/>
                <w:sz w:val="20"/>
                <w:szCs w:val="20"/>
                <w:highlight w:val="yellow"/>
              </w:rPr>
              <w:t>giallo</w:t>
            </w:r>
            <w:proofErr w:type="gramEnd"/>
          </w:p>
        </w:tc>
        <w:tc>
          <w:tcPr>
            <w:tcW w:w="2444" w:type="dxa"/>
          </w:tcPr>
          <w:p w14:paraId="1F8800AC" w14:textId="77777777" w:rsidR="002B3480" w:rsidRPr="00CE2B0F" w:rsidRDefault="002B3480">
            <w:pPr>
              <w:rPr>
                <w:rFonts w:ascii="Times New Roman" w:hAnsi="Times New Roman" w:cs="Times New Roman"/>
                <w:color w:val="FF0000"/>
                <w:sz w:val="20"/>
                <w:szCs w:val="20"/>
              </w:rPr>
            </w:pPr>
            <w:r w:rsidRPr="00CE2B0F">
              <w:rPr>
                <w:rFonts w:ascii="Times New Roman" w:hAnsi="Times New Roman" w:cs="Times New Roman"/>
                <w:color w:val="FF0000"/>
                <w:sz w:val="20"/>
                <w:szCs w:val="20"/>
              </w:rPr>
              <w:t>Testo tradotto dal candidato</w:t>
            </w:r>
          </w:p>
        </w:tc>
        <w:tc>
          <w:tcPr>
            <w:tcW w:w="2445" w:type="dxa"/>
          </w:tcPr>
          <w:p w14:paraId="3140CFB6" w14:textId="77777777" w:rsidR="002B3480" w:rsidRPr="00CE2B0F" w:rsidRDefault="002B3480">
            <w:pPr>
              <w:rPr>
                <w:rFonts w:ascii="Times New Roman" w:hAnsi="Times New Roman" w:cs="Times New Roman"/>
                <w:color w:val="FF0000"/>
                <w:sz w:val="20"/>
                <w:szCs w:val="20"/>
              </w:rPr>
            </w:pPr>
            <w:r w:rsidRPr="00CE2B0F">
              <w:rPr>
                <w:rFonts w:ascii="Times New Roman" w:hAnsi="Times New Roman" w:cs="Times New Roman"/>
                <w:color w:val="FF0000"/>
                <w:sz w:val="20"/>
                <w:szCs w:val="20"/>
              </w:rPr>
              <w:t>Spazio a disposizione del correttore</w:t>
            </w:r>
          </w:p>
        </w:tc>
        <w:tc>
          <w:tcPr>
            <w:tcW w:w="2445" w:type="dxa"/>
          </w:tcPr>
          <w:p w14:paraId="3C3AB2EB" w14:textId="0ABD8852" w:rsidR="002B3480" w:rsidRPr="00CE2B0F" w:rsidRDefault="00A85E09">
            <w:pPr>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002B3480" w:rsidRPr="00A85E09" w14:paraId="5786D7B6" w14:textId="77777777" w:rsidTr="6C3781E1">
        <w:tc>
          <w:tcPr>
            <w:tcW w:w="2444" w:type="dxa"/>
          </w:tcPr>
          <w:p w14:paraId="1F36FA68" w14:textId="21646DBE" w:rsidR="002B3480" w:rsidRPr="00A85E09" w:rsidRDefault="6C3781E1" w:rsidP="6C3781E1">
            <w:pPr>
              <w:autoSpaceDE w:val="0"/>
              <w:autoSpaceDN w:val="0"/>
              <w:adjustRightInd w:val="0"/>
              <w:spacing w:after="40"/>
              <w:rPr>
                <w:rFonts w:ascii="Times New Roman" w:eastAsia="Times New Roman" w:hAnsi="Times New Roman" w:cs="Times New Roman"/>
                <w:b/>
                <w:bCs/>
                <w:sz w:val="20"/>
                <w:szCs w:val="20"/>
                <w:lang w:val="en-GB"/>
              </w:rPr>
            </w:pPr>
            <w:r w:rsidRPr="6C3781E1">
              <w:rPr>
                <w:rFonts w:ascii="Times New Roman" w:eastAsia="Times New Roman" w:hAnsi="Times New Roman" w:cs="Times New Roman"/>
                <w:b/>
                <w:bCs/>
                <w:sz w:val="20"/>
                <w:szCs w:val="20"/>
                <w:highlight w:val="yellow"/>
              </w:rPr>
              <w:t>Il rendimento storico degli hedge funds</w:t>
            </w:r>
          </w:p>
        </w:tc>
        <w:tc>
          <w:tcPr>
            <w:tcW w:w="2444" w:type="dxa"/>
          </w:tcPr>
          <w:p w14:paraId="672A6659" w14:textId="77777777" w:rsidR="002B3480" w:rsidRPr="00A85E09" w:rsidRDefault="002B3480">
            <w:pPr>
              <w:rPr>
                <w:rFonts w:ascii="Times New Roman" w:hAnsi="Times New Roman" w:cs="Times New Roman"/>
                <w:sz w:val="20"/>
                <w:szCs w:val="20"/>
                <w:lang w:val="en-US"/>
              </w:rPr>
            </w:pPr>
          </w:p>
        </w:tc>
        <w:tc>
          <w:tcPr>
            <w:tcW w:w="2445" w:type="dxa"/>
          </w:tcPr>
          <w:p w14:paraId="0A37501D" w14:textId="77777777" w:rsidR="002B3480" w:rsidRPr="00A85E09" w:rsidRDefault="002B3480">
            <w:pPr>
              <w:rPr>
                <w:rFonts w:ascii="Times New Roman" w:hAnsi="Times New Roman" w:cs="Times New Roman"/>
                <w:sz w:val="20"/>
                <w:szCs w:val="20"/>
                <w:lang w:val="en-US"/>
              </w:rPr>
            </w:pPr>
          </w:p>
        </w:tc>
        <w:tc>
          <w:tcPr>
            <w:tcW w:w="2445" w:type="dxa"/>
          </w:tcPr>
          <w:p w14:paraId="5DAB6C7B" w14:textId="77777777" w:rsidR="002B3480" w:rsidRPr="00A85E09" w:rsidRDefault="002B3480">
            <w:pPr>
              <w:rPr>
                <w:rFonts w:ascii="Times New Roman" w:hAnsi="Times New Roman" w:cs="Times New Roman"/>
                <w:sz w:val="20"/>
                <w:szCs w:val="20"/>
                <w:lang w:val="en-US"/>
              </w:rPr>
            </w:pPr>
          </w:p>
        </w:tc>
      </w:tr>
      <w:tr w:rsidR="002B3480" w:rsidRPr="00A85E09" w14:paraId="7A5B29E1" w14:textId="77777777" w:rsidTr="6C3781E1">
        <w:tc>
          <w:tcPr>
            <w:tcW w:w="2444" w:type="dxa"/>
          </w:tcPr>
          <w:p w14:paraId="6410AB61" w14:textId="4B1CECBD" w:rsidR="002B3480" w:rsidRPr="00A85E09" w:rsidRDefault="6C3781E1" w:rsidP="6C3781E1">
            <w:pPr>
              <w:spacing w:beforeAutospacing="1" w:after="150" w:afterAutospacing="1"/>
              <w:rPr>
                <w:rFonts w:ascii="Times New Roman" w:eastAsia="Times New Roman" w:hAnsi="Times New Roman" w:cs="Times New Roman"/>
                <w:sz w:val="20"/>
                <w:szCs w:val="20"/>
                <w:lang w:val="en-GB"/>
              </w:rPr>
            </w:pPr>
            <w:r w:rsidRPr="6C3781E1">
              <w:rPr>
                <w:rFonts w:ascii="Times New Roman" w:eastAsia="Times New Roman" w:hAnsi="Times New Roman" w:cs="Times New Roman"/>
                <w:i/>
                <w:iCs/>
                <w:sz w:val="20"/>
                <w:szCs w:val="20"/>
                <w:highlight w:val="yellow"/>
              </w:rPr>
              <w:t xml:space="preserve">L'evidenza empirica riguardo </w:t>
            </w:r>
            <w:proofErr w:type="gramStart"/>
            <w:r w:rsidRPr="6C3781E1">
              <w:rPr>
                <w:rFonts w:ascii="Times New Roman" w:eastAsia="Times New Roman" w:hAnsi="Times New Roman" w:cs="Times New Roman"/>
                <w:i/>
                <w:iCs/>
                <w:sz w:val="20"/>
                <w:szCs w:val="20"/>
                <w:highlight w:val="yellow"/>
              </w:rPr>
              <w:t>il</w:t>
            </w:r>
            <w:proofErr w:type="gramEnd"/>
            <w:r w:rsidRPr="6C3781E1">
              <w:rPr>
                <w:rFonts w:ascii="Times New Roman" w:eastAsia="Times New Roman" w:hAnsi="Times New Roman" w:cs="Times New Roman"/>
                <w:i/>
                <w:iCs/>
                <w:sz w:val="20"/>
                <w:szCs w:val="20"/>
                <w:highlight w:val="yellow"/>
              </w:rPr>
              <w:t xml:space="preserve"> rendimento degli hedge funds</w:t>
            </w:r>
          </w:p>
          <w:p w14:paraId="1D63560C" w14:textId="1F651381" w:rsidR="002B3480" w:rsidRPr="00A85E09" w:rsidRDefault="6C3781E1" w:rsidP="6C3781E1">
            <w:pPr>
              <w:spacing w:beforeAutospacing="1" w:after="225" w:afterAutospacing="1"/>
              <w:jc w:val="both"/>
              <w:rPr>
                <w:rFonts w:ascii="Times New Roman" w:eastAsia="Times New Roman" w:hAnsi="Times New Roman" w:cs="Times New Roman"/>
                <w:sz w:val="20"/>
                <w:szCs w:val="20"/>
                <w:lang w:val="en-GB"/>
              </w:rPr>
            </w:pPr>
            <w:r w:rsidRPr="6C3781E1">
              <w:rPr>
                <w:rFonts w:ascii="Times New Roman" w:eastAsia="Times New Roman" w:hAnsi="Times New Roman" w:cs="Times New Roman"/>
                <w:b/>
                <w:bCs/>
                <w:sz w:val="20"/>
                <w:szCs w:val="20"/>
                <w:highlight w:val="yellow"/>
              </w:rPr>
              <w:t>Introduzione</w:t>
            </w:r>
          </w:p>
        </w:tc>
        <w:tc>
          <w:tcPr>
            <w:tcW w:w="2444" w:type="dxa"/>
          </w:tcPr>
          <w:p w14:paraId="02EB378F" w14:textId="77777777" w:rsidR="002B3480" w:rsidRPr="00A85E09" w:rsidRDefault="002B3480">
            <w:pPr>
              <w:rPr>
                <w:rFonts w:ascii="Times New Roman" w:hAnsi="Times New Roman" w:cs="Times New Roman"/>
                <w:sz w:val="20"/>
                <w:szCs w:val="20"/>
                <w:lang w:val="en-US"/>
              </w:rPr>
            </w:pPr>
          </w:p>
        </w:tc>
        <w:tc>
          <w:tcPr>
            <w:tcW w:w="2445" w:type="dxa"/>
          </w:tcPr>
          <w:p w14:paraId="6A05A809" w14:textId="77777777" w:rsidR="002B3480" w:rsidRPr="00A85E09" w:rsidRDefault="002B3480">
            <w:pPr>
              <w:rPr>
                <w:rFonts w:ascii="Times New Roman" w:hAnsi="Times New Roman" w:cs="Times New Roman"/>
                <w:sz w:val="20"/>
                <w:szCs w:val="20"/>
                <w:lang w:val="en-US"/>
              </w:rPr>
            </w:pPr>
          </w:p>
        </w:tc>
        <w:tc>
          <w:tcPr>
            <w:tcW w:w="2445" w:type="dxa"/>
          </w:tcPr>
          <w:p w14:paraId="5A39BBE3" w14:textId="77777777" w:rsidR="002B3480" w:rsidRPr="00A85E09" w:rsidRDefault="002B3480">
            <w:pPr>
              <w:rPr>
                <w:rFonts w:ascii="Times New Roman" w:hAnsi="Times New Roman" w:cs="Times New Roman"/>
                <w:sz w:val="20"/>
                <w:szCs w:val="20"/>
                <w:lang w:val="en-US"/>
              </w:rPr>
            </w:pPr>
          </w:p>
        </w:tc>
      </w:tr>
      <w:tr w:rsidR="002B3480" w:rsidRPr="00A85E09" w14:paraId="08769D70" w14:textId="77777777" w:rsidTr="6C3781E1">
        <w:tc>
          <w:tcPr>
            <w:tcW w:w="2444" w:type="dxa"/>
          </w:tcPr>
          <w:p w14:paraId="2AD78226" w14:textId="36425353" w:rsidR="002B3480" w:rsidRPr="00A85E09" w:rsidRDefault="6C3781E1" w:rsidP="6C3781E1">
            <w:pPr>
              <w:spacing w:before="200" w:beforeAutospacing="1" w:after="200" w:afterAutospacing="1"/>
              <w:rPr>
                <w:rFonts w:ascii="Times New Roman" w:eastAsia="Times New Roman" w:hAnsi="Times New Roman" w:cs="Times New Roman"/>
                <w:sz w:val="20"/>
                <w:szCs w:val="20"/>
                <w:lang w:val="en-GB"/>
              </w:rPr>
            </w:pPr>
            <w:r w:rsidRPr="6C3781E1">
              <w:rPr>
                <w:rFonts w:ascii="Times New Roman" w:eastAsia="Times New Roman" w:hAnsi="Times New Roman" w:cs="Times New Roman"/>
                <w:sz w:val="20"/>
                <w:szCs w:val="20"/>
                <w:highlight w:val="yellow"/>
              </w:rPr>
              <w:t>Occorre innanzitutto premettere che esistono vari database che raccolgono dati sul rendimento degli hedge funds, ad esempio quelli di </w:t>
            </w:r>
            <w:proofErr w:type="spellStart"/>
            <w:r w:rsidRPr="6C3781E1">
              <w:rPr>
                <w:rFonts w:ascii="Times New Roman" w:eastAsia="Times New Roman" w:hAnsi="Times New Roman" w:cs="Times New Roman"/>
                <w:sz w:val="20"/>
                <w:szCs w:val="20"/>
                <w:highlight w:val="yellow"/>
              </w:rPr>
              <w:t>Tass</w:t>
            </w:r>
            <w:proofErr w:type="spellEnd"/>
            <w:r w:rsidRPr="6C3781E1">
              <w:rPr>
                <w:rFonts w:ascii="Times New Roman" w:eastAsia="Times New Roman" w:hAnsi="Times New Roman" w:cs="Times New Roman"/>
                <w:sz w:val="20"/>
                <w:szCs w:val="20"/>
                <w:highlight w:val="yellow"/>
              </w:rPr>
              <w:t xml:space="preserve"> e Credit </w:t>
            </w:r>
            <w:proofErr w:type="spellStart"/>
            <w:r w:rsidRPr="6C3781E1">
              <w:rPr>
                <w:rFonts w:ascii="Times New Roman" w:eastAsia="Times New Roman" w:hAnsi="Times New Roman" w:cs="Times New Roman"/>
                <w:sz w:val="20"/>
                <w:szCs w:val="20"/>
                <w:highlight w:val="yellow"/>
              </w:rPr>
              <w:t>Suisse</w:t>
            </w:r>
            <w:proofErr w:type="spellEnd"/>
            <w:r w:rsidRPr="6C3781E1">
              <w:rPr>
                <w:rFonts w:ascii="Times New Roman" w:eastAsia="Times New Roman" w:hAnsi="Times New Roman" w:cs="Times New Roman"/>
                <w:sz w:val="20"/>
                <w:szCs w:val="20"/>
                <w:highlight w:val="yellow"/>
              </w:rPr>
              <w:t>/</w:t>
            </w:r>
            <w:proofErr w:type="spellStart"/>
            <w:r w:rsidRPr="6C3781E1">
              <w:rPr>
                <w:rFonts w:ascii="Times New Roman" w:eastAsia="Times New Roman" w:hAnsi="Times New Roman" w:cs="Times New Roman"/>
                <w:sz w:val="20"/>
                <w:szCs w:val="20"/>
                <w:highlight w:val="yellow"/>
              </w:rPr>
              <w:t>Tremont</w:t>
            </w:r>
            <w:proofErr w:type="spellEnd"/>
            <w:r w:rsidRPr="6C3781E1">
              <w:rPr>
                <w:rFonts w:ascii="Times New Roman" w:eastAsia="Times New Roman" w:hAnsi="Times New Roman" w:cs="Times New Roman"/>
                <w:b/>
                <w:bCs/>
                <w:sz w:val="20"/>
                <w:szCs w:val="20"/>
                <w:highlight w:val="yellow"/>
              </w:rPr>
              <w:t>.</w:t>
            </w:r>
            <w:r w:rsidRPr="6C3781E1">
              <w:rPr>
                <w:rFonts w:ascii="Times New Roman" w:eastAsia="Times New Roman" w:hAnsi="Times New Roman" w:cs="Times New Roman"/>
                <w:sz w:val="20"/>
                <w:szCs w:val="20"/>
                <w:highlight w:val="yellow"/>
              </w:rPr>
              <w:t xml:space="preserve"> I vari database si sovrappongono solo in minima parte, vale a dire un certo database contiene informazioni su hedge funds diversi da quelli contenuti in un altro database.</w:t>
            </w:r>
            <w:r w:rsidRPr="6C3781E1">
              <w:rPr>
                <w:rFonts w:ascii="Times New Roman" w:eastAsia="Times New Roman" w:hAnsi="Times New Roman" w:cs="Times New Roman"/>
                <w:sz w:val="20"/>
                <w:szCs w:val="20"/>
              </w:rPr>
              <w:t> </w:t>
            </w:r>
            <w:r w:rsidR="00CE2B0F">
              <w:br/>
            </w:r>
            <w:r w:rsidRPr="6C3781E1">
              <w:rPr>
                <w:rFonts w:ascii="Times New Roman" w:eastAsia="Times New Roman" w:hAnsi="Times New Roman" w:cs="Times New Roman"/>
                <w:sz w:val="20"/>
                <w:szCs w:val="20"/>
                <w:highlight w:val="yellow"/>
              </w:rPr>
              <w:t>Gli hedge funds forniscono informazioni sui propri rendimenti su base puramente volontaria, quindi esiste una parte rilevante di hedge funds che non riporta informazioni ad alcun data base. </w:t>
            </w:r>
            <w:r w:rsidR="00CE2B0F">
              <w:br/>
            </w:r>
            <w:proofErr w:type="spellStart"/>
            <w:r w:rsidRPr="6C3781E1">
              <w:rPr>
                <w:rFonts w:ascii="Times New Roman" w:eastAsia="Times New Roman" w:hAnsi="Times New Roman" w:cs="Times New Roman"/>
                <w:sz w:val="20"/>
                <w:szCs w:val="20"/>
                <w:highlight w:val="yellow"/>
              </w:rPr>
              <w:t>Amenc</w:t>
            </w:r>
            <w:proofErr w:type="spellEnd"/>
            <w:r w:rsidRPr="6C3781E1">
              <w:rPr>
                <w:rFonts w:ascii="Times New Roman" w:eastAsia="Times New Roman" w:hAnsi="Times New Roman" w:cs="Times New Roman"/>
                <w:sz w:val="20"/>
                <w:szCs w:val="20"/>
                <w:highlight w:val="yellow"/>
              </w:rPr>
              <w:t xml:space="preserve"> e Martellini ad esempio sostengono che la differenza tra il rendimento in un certo mese per una certa categoria di hedge funds può differire da un indice all'altro anche per il 20%</w:t>
            </w:r>
            <w:r w:rsidRPr="6C3781E1">
              <w:rPr>
                <w:rFonts w:ascii="Times New Roman" w:eastAsia="Times New Roman" w:hAnsi="Times New Roman" w:cs="Times New Roman"/>
                <w:b/>
                <w:bCs/>
                <w:sz w:val="20"/>
                <w:szCs w:val="20"/>
                <w:highlight w:val="yellow"/>
              </w:rPr>
              <w:t>.</w:t>
            </w:r>
          </w:p>
        </w:tc>
        <w:tc>
          <w:tcPr>
            <w:tcW w:w="2444" w:type="dxa"/>
          </w:tcPr>
          <w:p w14:paraId="41C8F396" w14:textId="77777777" w:rsidR="002B3480" w:rsidRPr="00A85E09" w:rsidRDefault="002B3480">
            <w:pPr>
              <w:rPr>
                <w:rFonts w:ascii="Times New Roman" w:hAnsi="Times New Roman" w:cs="Times New Roman"/>
                <w:sz w:val="20"/>
                <w:szCs w:val="20"/>
                <w:lang w:val="en-US"/>
              </w:rPr>
            </w:pPr>
          </w:p>
        </w:tc>
        <w:tc>
          <w:tcPr>
            <w:tcW w:w="2445" w:type="dxa"/>
          </w:tcPr>
          <w:p w14:paraId="72A3D3EC" w14:textId="77777777" w:rsidR="002B3480" w:rsidRPr="00A85E09" w:rsidRDefault="002B3480">
            <w:pPr>
              <w:rPr>
                <w:rFonts w:ascii="Times New Roman" w:hAnsi="Times New Roman" w:cs="Times New Roman"/>
                <w:sz w:val="20"/>
                <w:szCs w:val="20"/>
                <w:lang w:val="en-US"/>
              </w:rPr>
            </w:pPr>
          </w:p>
        </w:tc>
        <w:tc>
          <w:tcPr>
            <w:tcW w:w="2445" w:type="dxa"/>
          </w:tcPr>
          <w:p w14:paraId="0D0B940D" w14:textId="77777777" w:rsidR="002B3480" w:rsidRPr="00A85E09" w:rsidRDefault="002B3480">
            <w:pPr>
              <w:rPr>
                <w:rFonts w:ascii="Times New Roman" w:hAnsi="Times New Roman" w:cs="Times New Roman"/>
                <w:sz w:val="20"/>
                <w:szCs w:val="20"/>
                <w:lang w:val="en-US"/>
              </w:rPr>
            </w:pPr>
          </w:p>
        </w:tc>
      </w:tr>
      <w:tr w:rsidR="002B3480" w:rsidRPr="00A85E09" w14:paraId="05396AAD" w14:textId="77777777" w:rsidTr="6C3781E1">
        <w:tc>
          <w:tcPr>
            <w:tcW w:w="2444" w:type="dxa"/>
          </w:tcPr>
          <w:p w14:paraId="6CFD444F" w14:textId="1FC114E3" w:rsidR="002B3480" w:rsidRPr="00A85E09" w:rsidRDefault="6C3781E1" w:rsidP="6C3781E1">
            <w:pPr>
              <w:spacing w:beforeAutospacing="1" w:after="225" w:afterAutospacing="1"/>
              <w:rPr>
                <w:rFonts w:ascii="Times New Roman" w:eastAsia="Times New Roman" w:hAnsi="Times New Roman" w:cs="Times New Roman"/>
                <w:sz w:val="20"/>
                <w:szCs w:val="20"/>
                <w:lang w:val="en-GB"/>
              </w:rPr>
            </w:pPr>
            <w:r w:rsidRPr="6C3781E1">
              <w:rPr>
                <w:rFonts w:ascii="Times New Roman" w:eastAsia="Times New Roman" w:hAnsi="Times New Roman" w:cs="Times New Roman"/>
                <w:sz w:val="20"/>
                <w:szCs w:val="20"/>
                <w:highlight w:val="yellow"/>
              </w:rPr>
              <w:t>Quali categorie di hedge funds tenderanno a non aderire ad alcun database? Quelli che hanno avuto performance così elevate</w:t>
            </w:r>
            <w:r w:rsidRPr="6C3781E1">
              <w:rPr>
                <w:rFonts w:ascii="Times New Roman" w:eastAsia="Times New Roman" w:hAnsi="Times New Roman" w:cs="Times New Roman"/>
                <w:b/>
                <w:bCs/>
                <w:sz w:val="20"/>
                <w:szCs w:val="20"/>
                <w:highlight w:val="yellow"/>
              </w:rPr>
              <w:t> </w:t>
            </w:r>
            <w:r w:rsidRPr="6C3781E1">
              <w:rPr>
                <w:rFonts w:ascii="Times New Roman" w:eastAsia="Times New Roman" w:hAnsi="Times New Roman" w:cs="Times New Roman"/>
                <w:sz w:val="20"/>
                <w:szCs w:val="20"/>
                <w:highlight w:val="yellow"/>
              </w:rPr>
              <w:t xml:space="preserve">in passato e che gestiscono masse molto ampie di denaro, così ampie da sconsigliare ai gestori di raccogliere </w:t>
            </w:r>
            <w:proofErr w:type="gramStart"/>
            <w:r w:rsidRPr="6C3781E1">
              <w:rPr>
                <w:rFonts w:ascii="Times New Roman" w:eastAsia="Times New Roman" w:hAnsi="Times New Roman" w:cs="Times New Roman"/>
                <w:sz w:val="20"/>
                <w:szCs w:val="20"/>
                <w:highlight w:val="yellow"/>
              </w:rPr>
              <w:t>ulteriori</w:t>
            </w:r>
            <w:proofErr w:type="gramEnd"/>
            <w:r w:rsidRPr="6C3781E1">
              <w:rPr>
                <w:rFonts w:ascii="Times New Roman" w:eastAsia="Times New Roman" w:hAnsi="Times New Roman" w:cs="Times New Roman"/>
                <w:sz w:val="20"/>
                <w:szCs w:val="20"/>
                <w:highlight w:val="yellow"/>
              </w:rPr>
              <w:t xml:space="preserve"> fondi; oppure quelli che non hanno avuto una storia di successo</w:t>
            </w:r>
            <w:r w:rsidRPr="6C3781E1">
              <w:rPr>
                <w:rFonts w:ascii="Times New Roman" w:eastAsia="Times New Roman" w:hAnsi="Times New Roman" w:cs="Times New Roman"/>
                <w:b/>
                <w:bCs/>
                <w:sz w:val="20"/>
                <w:szCs w:val="20"/>
                <w:highlight w:val="yellow"/>
              </w:rPr>
              <w:t>.</w:t>
            </w:r>
            <w:r w:rsidRPr="6C3781E1">
              <w:rPr>
                <w:rFonts w:ascii="Times New Roman" w:eastAsia="Times New Roman" w:hAnsi="Times New Roman" w:cs="Times New Roman"/>
                <w:sz w:val="20"/>
                <w:szCs w:val="20"/>
                <w:highlight w:val="yellow"/>
              </w:rPr>
              <w:t xml:space="preserve"> Tenderanno invece ad aderire ai database gli hedge funds che vogliono farsi conoscere sul mercato </w:t>
            </w:r>
            <w:proofErr w:type="gramStart"/>
            <w:r w:rsidRPr="6C3781E1">
              <w:rPr>
                <w:rFonts w:ascii="Times New Roman" w:eastAsia="Times New Roman" w:hAnsi="Times New Roman" w:cs="Times New Roman"/>
                <w:sz w:val="20"/>
                <w:szCs w:val="20"/>
                <w:highlight w:val="yellow"/>
              </w:rPr>
              <w:t>ed</w:t>
            </w:r>
            <w:proofErr w:type="gramEnd"/>
            <w:r w:rsidRPr="6C3781E1">
              <w:rPr>
                <w:rFonts w:ascii="Times New Roman" w:eastAsia="Times New Roman" w:hAnsi="Times New Roman" w:cs="Times New Roman"/>
                <w:sz w:val="20"/>
                <w:szCs w:val="20"/>
                <w:highlight w:val="yellow"/>
              </w:rPr>
              <w:t xml:space="preserve"> intendono attrarre ulteriori fondi in gestione e </w:t>
            </w:r>
            <w:r w:rsidRPr="6C3781E1">
              <w:rPr>
                <w:rFonts w:ascii="Times New Roman" w:eastAsia="Times New Roman" w:hAnsi="Times New Roman" w:cs="Times New Roman"/>
                <w:sz w:val="20"/>
                <w:szCs w:val="20"/>
                <w:highlight w:val="yellow"/>
              </w:rPr>
              <w:lastRenderedPageBreak/>
              <w:t>possono mostrare storie di rendimenti positivi.</w:t>
            </w:r>
          </w:p>
        </w:tc>
        <w:tc>
          <w:tcPr>
            <w:tcW w:w="2444" w:type="dxa"/>
          </w:tcPr>
          <w:p w14:paraId="0E27B00A" w14:textId="77777777" w:rsidR="002B3480" w:rsidRPr="00A85E09" w:rsidRDefault="002B3480">
            <w:pPr>
              <w:rPr>
                <w:rFonts w:ascii="Times New Roman" w:hAnsi="Times New Roman" w:cs="Times New Roman"/>
                <w:sz w:val="20"/>
                <w:szCs w:val="20"/>
                <w:lang w:val="en-US"/>
              </w:rPr>
            </w:pPr>
          </w:p>
        </w:tc>
        <w:tc>
          <w:tcPr>
            <w:tcW w:w="2445" w:type="dxa"/>
          </w:tcPr>
          <w:p w14:paraId="60061E4C" w14:textId="77777777" w:rsidR="002B3480" w:rsidRPr="00A85E09" w:rsidRDefault="002B3480">
            <w:pPr>
              <w:rPr>
                <w:rFonts w:ascii="Times New Roman" w:hAnsi="Times New Roman" w:cs="Times New Roman"/>
                <w:sz w:val="20"/>
                <w:szCs w:val="20"/>
                <w:lang w:val="en-US"/>
              </w:rPr>
            </w:pPr>
          </w:p>
        </w:tc>
        <w:tc>
          <w:tcPr>
            <w:tcW w:w="2445" w:type="dxa"/>
          </w:tcPr>
          <w:p w14:paraId="44EAFD9C" w14:textId="77777777" w:rsidR="002B3480" w:rsidRPr="00A85E09" w:rsidRDefault="002B3480">
            <w:pPr>
              <w:rPr>
                <w:rFonts w:ascii="Times New Roman" w:hAnsi="Times New Roman" w:cs="Times New Roman"/>
                <w:sz w:val="20"/>
                <w:szCs w:val="20"/>
                <w:lang w:val="en-US"/>
              </w:rPr>
            </w:pPr>
          </w:p>
        </w:tc>
      </w:tr>
      <w:tr w:rsidR="002B3480" w:rsidRPr="00A85E09" w14:paraId="7BB10291" w14:textId="77777777" w:rsidTr="6C3781E1">
        <w:tc>
          <w:tcPr>
            <w:tcW w:w="2444" w:type="dxa"/>
          </w:tcPr>
          <w:p w14:paraId="53C229F6" w14:textId="1E34A021" w:rsidR="002B3480" w:rsidRPr="00A85E09" w:rsidRDefault="6C3781E1" w:rsidP="6C3781E1">
            <w:pPr>
              <w:spacing w:beforeAutospacing="1" w:after="225" w:afterAutospacing="1"/>
              <w:rPr>
                <w:rFonts w:ascii="Times New Roman" w:eastAsia="Times New Roman" w:hAnsi="Times New Roman" w:cs="Times New Roman"/>
                <w:sz w:val="20"/>
                <w:szCs w:val="20"/>
                <w:lang w:val="en-GB"/>
              </w:rPr>
            </w:pPr>
            <w:r w:rsidRPr="6C3781E1">
              <w:rPr>
                <w:rFonts w:ascii="Times New Roman" w:eastAsia="Times New Roman" w:hAnsi="Times New Roman" w:cs="Times New Roman"/>
                <w:sz w:val="20"/>
                <w:szCs w:val="20"/>
              </w:rPr>
              <w:lastRenderedPageBreak/>
              <w:t xml:space="preserve">Quest'ultima caratteristica tende quindi </w:t>
            </w:r>
            <w:proofErr w:type="gramStart"/>
            <w:r w:rsidRPr="6C3781E1">
              <w:rPr>
                <w:rFonts w:ascii="Times New Roman" w:eastAsia="Times New Roman" w:hAnsi="Times New Roman" w:cs="Times New Roman"/>
                <w:sz w:val="20"/>
                <w:szCs w:val="20"/>
              </w:rPr>
              <w:t>ad</w:t>
            </w:r>
            <w:proofErr w:type="gramEnd"/>
            <w:r w:rsidRPr="6C3781E1">
              <w:rPr>
                <w:rFonts w:ascii="Times New Roman" w:eastAsia="Times New Roman" w:hAnsi="Times New Roman" w:cs="Times New Roman"/>
                <w:sz w:val="20"/>
                <w:szCs w:val="20"/>
              </w:rPr>
              <w:t xml:space="preserve"> impartire agli indici di hedge funds il cosiddetto </w:t>
            </w:r>
            <w:proofErr w:type="spellStart"/>
            <w:r w:rsidRPr="6C3781E1">
              <w:rPr>
                <w:rFonts w:ascii="Times New Roman" w:eastAsia="Times New Roman" w:hAnsi="Times New Roman" w:cs="Times New Roman"/>
                <w:sz w:val="20"/>
                <w:szCs w:val="20"/>
              </w:rPr>
              <w:t>backfill</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bias</w:t>
            </w:r>
            <w:proofErr w:type="spellEnd"/>
            <w:r w:rsidRPr="6C3781E1">
              <w:rPr>
                <w:rFonts w:ascii="Times New Roman" w:eastAsia="Times New Roman" w:hAnsi="Times New Roman" w:cs="Times New Roman"/>
                <w:b/>
                <w:bCs/>
                <w:sz w:val="20"/>
                <w:szCs w:val="20"/>
              </w:rPr>
              <w:t> </w:t>
            </w:r>
            <w:r w:rsidRPr="6C3781E1">
              <w:rPr>
                <w:rFonts w:ascii="Times New Roman" w:eastAsia="Times New Roman" w:hAnsi="Times New Roman" w:cs="Times New Roman"/>
                <w:sz w:val="20"/>
                <w:szCs w:val="20"/>
              </w:rPr>
              <w:t>o</w:t>
            </w:r>
            <w:r w:rsidRPr="6C3781E1">
              <w:rPr>
                <w:rFonts w:ascii="Times New Roman" w:eastAsia="Times New Roman" w:hAnsi="Times New Roman" w:cs="Times New Roman"/>
                <w:b/>
                <w:bCs/>
                <w:sz w:val="20"/>
                <w:szCs w:val="20"/>
              </w:rPr>
              <w:t> </w:t>
            </w:r>
            <w:proofErr w:type="spellStart"/>
            <w:r w:rsidRPr="6C3781E1">
              <w:rPr>
                <w:rFonts w:ascii="Times New Roman" w:eastAsia="Times New Roman" w:hAnsi="Times New Roman" w:cs="Times New Roman"/>
                <w:sz w:val="20"/>
                <w:szCs w:val="20"/>
              </w:rPr>
              <w:t>instant-history</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bias</w:t>
            </w:r>
            <w:proofErr w:type="spellEnd"/>
            <w:r w:rsidRPr="6C3781E1">
              <w:rPr>
                <w:rFonts w:ascii="Times New Roman" w:eastAsia="Times New Roman" w:hAnsi="Times New Roman" w:cs="Times New Roman"/>
                <w:sz w:val="20"/>
                <w:szCs w:val="20"/>
              </w:rPr>
              <w:t xml:space="preserve">, vale a dire una distorsione verso l'alto legata al fatto che quando un hedge fund aderisce ad un certo indice, l'indice viene ricalcolato anche per il passato per includere la storia disponibile di quello specifico hedge funds. La distorsione nasce proprio dalla tendenza dell'indice </w:t>
            </w:r>
            <w:proofErr w:type="gramStart"/>
            <w:r w:rsidRPr="6C3781E1">
              <w:rPr>
                <w:rFonts w:ascii="Times New Roman" w:eastAsia="Times New Roman" w:hAnsi="Times New Roman" w:cs="Times New Roman"/>
                <w:sz w:val="20"/>
                <w:szCs w:val="20"/>
              </w:rPr>
              <w:t>ad</w:t>
            </w:r>
            <w:proofErr w:type="gramEnd"/>
            <w:r w:rsidRPr="6C3781E1">
              <w:rPr>
                <w:rFonts w:ascii="Times New Roman" w:eastAsia="Times New Roman" w:hAnsi="Times New Roman" w:cs="Times New Roman"/>
                <w:sz w:val="20"/>
                <w:szCs w:val="20"/>
              </w:rPr>
              <w:t xml:space="preserve"> includere maggiormente hedge funds che hanno avuto rendimenti positivi in passato piuttosto che hedge funds che hanno avuto rendimenti storici negativi.</w:t>
            </w:r>
          </w:p>
        </w:tc>
        <w:tc>
          <w:tcPr>
            <w:tcW w:w="2444" w:type="dxa"/>
          </w:tcPr>
          <w:p w14:paraId="4B94D5A5" w14:textId="77777777" w:rsidR="002B3480" w:rsidRPr="00A85E09" w:rsidRDefault="002B3480">
            <w:pPr>
              <w:rPr>
                <w:rFonts w:ascii="Times New Roman" w:hAnsi="Times New Roman" w:cs="Times New Roman"/>
                <w:sz w:val="20"/>
                <w:szCs w:val="20"/>
                <w:lang w:val="en-US"/>
              </w:rPr>
            </w:pPr>
          </w:p>
        </w:tc>
        <w:tc>
          <w:tcPr>
            <w:tcW w:w="2445" w:type="dxa"/>
          </w:tcPr>
          <w:p w14:paraId="3DEEC669" w14:textId="77777777" w:rsidR="002B3480" w:rsidRPr="00A85E09" w:rsidRDefault="002B3480">
            <w:pPr>
              <w:rPr>
                <w:rFonts w:ascii="Times New Roman" w:hAnsi="Times New Roman" w:cs="Times New Roman"/>
                <w:sz w:val="20"/>
                <w:szCs w:val="20"/>
                <w:lang w:val="en-US"/>
              </w:rPr>
            </w:pPr>
          </w:p>
        </w:tc>
        <w:tc>
          <w:tcPr>
            <w:tcW w:w="2445" w:type="dxa"/>
          </w:tcPr>
          <w:p w14:paraId="3656B9AB" w14:textId="77777777" w:rsidR="002B3480" w:rsidRPr="00A85E09" w:rsidRDefault="002B3480">
            <w:pPr>
              <w:rPr>
                <w:rFonts w:ascii="Times New Roman" w:hAnsi="Times New Roman" w:cs="Times New Roman"/>
                <w:sz w:val="20"/>
                <w:szCs w:val="20"/>
                <w:lang w:val="en-US"/>
              </w:rPr>
            </w:pPr>
          </w:p>
        </w:tc>
      </w:tr>
      <w:tr w:rsidR="002B3480" w:rsidRPr="00A85E09" w14:paraId="62A4928D" w14:textId="77777777" w:rsidTr="6C3781E1">
        <w:tc>
          <w:tcPr>
            <w:tcW w:w="2444" w:type="dxa"/>
          </w:tcPr>
          <w:p w14:paraId="33CC3718" w14:textId="79C4F8CC" w:rsidR="002B3480" w:rsidRPr="00A85E09" w:rsidRDefault="6C3781E1" w:rsidP="6C3781E1">
            <w:pPr>
              <w:spacing w:after="40"/>
              <w:rPr>
                <w:rFonts w:ascii="Times New Roman" w:hAnsi="Times New Roman" w:cs="Times New Roman"/>
                <w:sz w:val="20"/>
                <w:szCs w:val="20"/>
                <w:lang w:val="en-US"/>
              </w:rPr>
            </w:pPr>
            <w:r w:rsidRPr="6C3781E1">
              <w:rPr>
                <w:rFonts w:ascii="Times New Roman" w:eastAsia="Times New Roman" w:hAnsi="Times New Roman" w:cs="Times New Roman"/>
                <w:sz w:val="20"/>
                <w:szCs w:val="20"/>
              </w:rPr>
              <w:t>Peraltro, i database di hedge funds offrono un'immagine parziale della realtà anche per altri motivi. È importante ad esempio anche il </w:t>
            </w:r>
            <w:proofErr w:type="spellStart"/>
            <w:r w:rsidRPr="6C3781E1">
              <w:rPr>
                <w:rFonts w:ascii="Times New Roman" w:eastAsia="Times New Roman" w:hAnsi="Times New Roman" w:cs="Times New Roman"/>
                <w:sz w:val="20"/>
                <w:szCs w:val="20"/>
              </w:rPr>
              <w:t>survivorship</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bias</w:t>
            </w:r>
            <w:proofErr w:type="spellEnd"/>
            <w:r w:rsidRPr="6C3781E1">
              <w:rPr>
                <w:rFonts w:ascii="Times New Roman" w:eastAsia="Times New Roman" w:hAnsi="Times New Roman" w:cs="Times New Roman"/>
                <w:sz w:val="20"/>
                <w:szCs w:val="20"/>
              </w:rPr>
              <w:t xml:space="preserve">, legato al fatto che in un certo momento in uno specifico indice sono compresi solo gli hedge funds che sono sopravvissuti, mentre quelli che hanno chiuso </w:t>
            </w:r>
            <w:proofErr w:type="gramStart"/>
            <w:r w:rsidRPr="6C3781E1">
              <w:rPr>
                <w:rFonts w:ascii="Times New Roman" w:eastAsia="Times New Roman" w:hAnsi="Times New Roman" w:cs="Times New Roman"/>
                <w:sz w:val="20"/>
                <w:szCs w:val="20"/>
              </w:rPr>
              <w:t>vengono</w:t>
            </w:r>
            <w:proofErr w:type="gramEnd"/>
            <w:r w:rsidRPr="6C3781E1">
              <w:rPr>
                <w:rFonts w:ascii="Times New Roman" w:eastAsia="Times New Roman" w:hAnsi="Times New Roman" w:cs="Times New Roman"/>
                <w:sz w:val="20"/>
                <w:szCs w:val="20"/>
              </w:rPr>
              <w:t xml:space="preserve"> eliminati dall'indice (togliendone quindi anche le performance passate).</w:t>
            </w:r>
          </w:p>
        </w:tc>
        <w:tc>
          <w:tcPr>
            <w:tcW w:w="2444" w:type="dxa"/>
          </w:tcPr>
          <w:p w14:paraId="45FB0818" w14:textId="77777777" w:rsidR="002B3480" w:rsidRPr="00A85E09" w:rsidRDefault="002B3480">
            <w:pPr>
              <w:rPr>
                <w:rFonts w:ascii="Times New Roman" w:hAnsi="Times New Roman" w:cs="Times New Roman"/>
                <w:sz w:val="20"/>
                <w:szCs w:val="20"/>
                <w:lang w:val="en-US"/>
              </w:rPr>
            </w:pPr>
          </w:p>
        </w:tc>
        <w:tc>
          <w:tcPr>
            <w:tcW w:w="2445" w:type="dxa"/>
          </w:tcPr>
          <w:p w14:paraId="049F31CB" w14:textId="77777777" w:rsidR="002B3480" w:rsidRPr="00A85E09" w:rsidRDefault="002B3480">
            <w:pPr>
              <w:rPr>
                <w:rFonts w:ascii="Times New Roman" w:hAnsi="Times New Roman" w:cs="Times New Roman"/>
                <w:sz w:val="20"/>
                <w:szCs w:val="20"/>
                <w:lang w:val="en-US"/>
              </w:rPr>
            </w:pPr>
          </w:p>
        </w:tc>
        <w:tc>
          <w:tcPr>
            <w:tcW w:w="2445" w:type="dxa"/>
          </w:tcPr>
          <w:p w14:paraId="53128261" w14:textId="77777777" w:rsidR="002B3480" w:rsidRPr="00A85E09" w:rsidRDefault="002B3480">
            <w:pPr>
              <w:rPr>
                <w:rFonts w:ascii="Times New Roman" w:hAnsi="Times New Roman" w:cs="Times New Roman"/>
                <w:sz w:val="20"/>
                <w:szCs w:val="20"/>
                <w:lang w:val="en-US"/>
              </w:rPr>
            </w:pPr>
          </w:p>
        </w:tc>
      </w:tr>
      <w:tr w:rsidR="002B3480" w:rsidRPr="00A85E09" w14:paraId="14277200" w14:textId="77777777" w:rsidTr="6C3781E1">
        <w:tc>
          <w:tcPr>
            <w:tcW w:w="2444" w:type="dxa"/>
          </w:tcPr>
          <w:p w14:paraId="4BB3D265" w14:textId="2338F24F" w:rsidR="002B3480" w:rsidRPr="00A85E09" w:rsidRDefault="6C3781E1" w:rsidP="6C3781E1">
            <w:pPr>
              <w:spacing w:after="40" w:line="276" w:lineRule="auto"/>
              <w:rPr>
                <w:rFonts w:ascii="Times New Roman" w:eastAsia="Times New Roman" w:hAnsi="Times New Roman" w:cs="Times New Roman"/>
                <w:sz w:val="20"/>
                <w:szCs w:val="20"/>
                <w:lang w:val="en-GB"/>
              </w:rPr>
            </w:pPr>
            <w:proofErr w:type="gramStart"/>
            <w:r w:rsidRPr="6C3781E1">
              <w:rPr>
                <w:rFonts w:ascii="Times New Roman" w:eastAsia="Times New Roman" w:hAnsi="Times New Roman" w:cs="Times New Roman"/>
                <w:sz w:val="20"/>
                <w:szCs w:val="20"/>
              </w:rPr>
              <w:t>Dal momento che</w:t>
            </w:r>
            <w:proofErr w:type="gramEnd"/>
            <w:r w:rsidRPr="6C3781E1">
              <w:rPr>
                <w:rFonts w:ascii="Times New Roman" w:eastAsia="Times New Roman" w:hAnsi="Times New Roman" w:cs="Times New Roman"/>
                <w:sz w:val="20"/>
                <w:szCs w:val="20"/>
              </w:rPr>
              <w:t xml:space="preserve"> gli hedge funds che tendono a sparire hanno rendimenti più bassi di quelli che tendono a sopravvivere (in quanto la morte di un hedge funds molto spesso è determinata proprio dai bassi rendimenti), ne segue che gli indici tendono a sopravvalutare il rendimento che sarebbe stato conseguito da un investitore che, non potendo contare sulla conoscenza del futuro, avrebbe inserito nel proprio portafoglio anche hedge </w:t>
            </w:r>
            <w:r w:rsidRPr="6C3781E1">
              <w:rPr>
                <w:rFonts w:ascii="Times New Roman" w:eastAsia="Times New Roman" w:hAnsi="Times New Roman" w:cs="Times New Roman"/>
                <w:sz w:val="20"/>
                <w:szCs w:val="20"/>
              </w:rPr>
              <w:lastRenderedPageBreak/>
              <w:t>funds che poi sarebbero scomparsi.</w:t>
            </w:r>
          </w:p>
        </w:tc>
        <w:tc>
          <w:tcPr>
            <w:tcW w:w="2444" w:type="dxa"/>
          </w:tcPr>
          <w:p w14:paraId="62486C05" w14:textId="77777777" w:rsidR="002B3480" w:rsidRPr="00A85E09" w:rsidRDefault="002B3480">
            <w:pPr>
              <w:rPr>
                <w:rFonts w:ascii="Times New Roman" w:hAnsi="Times New Roman" w:cs="Times New Roman"/>
                <w:sz w:val="20"/>
                <w:szCs w:val="20"/>
                <w:lang w:val="en-US"/>
              </w:rPr>
            </w:pPr>
          </w:p>
        </w:tc>
        <w:tc>
          <w:tcPr>
            <w:tcW w:w="2445" w:type="dxa"/>
          </w:tcPr>
          <w:p w14:paraId="4101652C" w14:textId="77777777" w:rsidR="002B3480" w:rsidRPr="00A85E09" w:rsidRDefault="002B3480">
            <w:pPr>
              <w:rPr>
                <w:rFonts w:ascii="Times New Roman" w:hAnsi="Times New Roman" w:cs="Times New Roman"/>
                <w:sz w:val="20"/>
                <w:szCs w:val="20"/>
                <w:lang w:val="en-US"/>
              </w:rPr>
            </w:pPr>
          </w:p>
        </w:tc>
        <w:tc>
          <w:tcPr>
            <w:tcW w:w="2445" w:type="dxa"/>
          </w:tcPr>
          <w:p w14:paraId="4B99056E" w14:textId="77777777" w:rsidR="002B3480" w:rsidRPr="00A85E09" w:rsidRDefault="002B3480">
            <w:pPr>
              <w:rPr>
                <w:rFonts w:ascii="Times New Roman" w:hAnsi="Times New Roman" w:cs="Times New Roman"/>
                <w:sz w:val="20"/>
                <w:szCs w:val="20"/>
                <w:lang w:val="en-US"/>
              </w:rPr>
            </w:pPr>
          </w:p>
        </w:tc>
      </w:tr>
      <w:tr w:rsidR="002B3480" w:rsidRPr="00A85E09" w14:paraId="32BEC920" w14:textId="77777777" w:rsidTr="6C3781E1">
        <w:tc>
          <w:tcPr>
            <w:tcW w:w="2444" w:type="dxa"/>
          </w:tcPr>
          <w:p w14:paraId="6342C14C" w14:textId="6E22D6B8" w:rsidR="002B3480" w:rsidRPr="00A85E09" w:rsidRDefault="6C3781E1" w:rsidP="6C3781E1">
            <w:pPr>
              <w:spacing w:beforeAutospacing="1" w:after="150" w:afterAutospacing="1"/>
              <w:rPr>
                <w:rFonts w:ascii="Times New Roman" w:eastAsia="Times New Roman" w:hAnsi="Times New Roman" w:cs="Times New Roman"/>
                <w:sz w:val="20"/>
                <w:szCs w:val="20"/>
                <w:lang w:val="en-GB"/>
              </w:rPr>
            </w:pPr>
            <w:r w:rsidRPr="6C3781E1">
              <w:rPr>
                <w:rFonts w:ascii="Times New Roman" w:eastAsia="Times New Roman" w:hAnsi="Times New Roman" w:cs="Times New Roman"/>
                <w:sz w:val="20"/>
                <w:szCs w:val="20"/>
              </w:rPr>
              <w:lastRenderedPageBreak/>
              <w:t xml:space="preserve">La presenza di un elevato tasso di fallimento negli hedge funds implica l'esistenza di un </w:t>
            </w:r>
            <w:proofErr w:type="spellStart"/>
            <w:r w:rsidRPr="6C3781E1">
              <w:rPr>
                <w:rFonts w:ascii="Times New Roman" w:eastAsia="Times New Roman" w:hAnsi="Times New Roman" w:cs="Times New Roman"/>
                <w:sz w:val="20"/>
                <w:szCs w:val="20"/>
              </w:rPr>
              <w:t>bias</w:t>
            </w:r>
            <w:proofErr w:type="spellEnd"/>
            <w:r w:rsidRPr="6C3781E1">
              <w:rPr>
                <w:rFonts w:ascii="Times New Roman" w:eastAsia="Times New Roman" w:hAnsi="Times New Roman" w:cs="Times New Roman"/>
                <w:sz w:val="20"/>
                <w:szCs w:val="20"/>
              </w:rPr>
              <w:t xml:space="preserve"> rilevante. Secondo </w:t>
            </w:r>
            <w:proofErr w:type="spellStart"/>
            <w:r w:rsidRPr="6C3781E1">
              <w:rPr>
                <w:rFonts w:ascii="Times New Roman" w:eastAsia="Times New Roman" w:hAnsi="Times New Roman" w:cs="Times New Roman"/>
                <w:sz w:val="20"/>
                <w:szCs w:val="20"/>
              </w:rPr>
              <w:t>Amin</w:t>
            </w:r>
            <w:proofErr w:type="spellEnd"/>
            <w:r w:rsidRPr="6C3781E1">
              <w:rPr>
                <w:rFonts w:ascii="Times New Roman" w:eastAsia="Times New Roman" w:hAnsi="Times New Roman" w:cs="Times New Roman"/>
                <w:sz w:val="20"/>
                <w:szCs w:val="20"/>
              </w:rPr>
              <w:t xml:space="preserve"> e </w:t>
            </w:r>
            <w:proofErr w:type="spellStart"/>
            <w:r w:rsidRPr="6C3781E1">
              <w:rPr>
                <w:rFonts w:ascii="Times New Roman" w:eastAsia="Times New Roman" w:hAnsi="Times New Roman" w:cs="Times New Roman"/>
                <w:sz w:val="20"/>
                <w:szCs w:val="20"/>
              </w:rPr>
              <w:t>Kat</w:t>
            </w:r>
            <w:proofErr w:type="spellEnd"/>
            <w:r w:rsidRPr="6C3781E1">
              <w:rPr>
                <w:rFonts w:ascii="Times New Roman" w:eastAsia="Times New Roman" w:hAnsi="Times New Roman" w:cs="Times New Roman"/>
                <w:sz w:val="20"/>
                <w:szCs w:val="20"/>
              </w:rPr>
              <w:t xml:space="preserve"> la distorsione per il periodo 1994-2001 ammonterebbe al 2% annuo</w:t>
            </w:r>
            <w:r w:rsidRPr="6C3781E1">
              <w:rPr>
                <w:rFonts w:ascii="Times New Roman" w:eastAsia="Times New Roman" w:hAnsi="Times New Roman" w:cs="Times New Roman"/>
                <w:b/>
                <w:bCs/>
                <w:sz w:val="20"/>
                <w:szCs w:val="20"/>
              </w:rPr>
              <w:t>. </w:t>
            </w:r>
          </w:p>
          <w:p w14:paraId="7B716350" w14:textId="4166DDE1" w:rsidR="002B3480" w:rsidRPr="00A85E09" w:rsidRDefault="6C3781E1" w:rsidP="6C3781E1">
            <w:pPr>
              <w:pStyle w:val="NormaleWeb"/>
              <w:spacing w:before="0" w:beforeAutospacing="0" w:after="40" w:afterAutospacing="0"/>
              <w:rPr>
                <w:sz w:val="20"/>
                <w:szCs w:val="20"/>
                <w:lang w:val="en-US"/>
              </w:rPr>
            </w:pPr>
            <w:r w:rsidRPr="6C3781E1">
              <w:rPr>
                <w:sz w:val="20"/>
                <w:szCs w:val="20"/>
              </w:rPr>
              <w:t xml:space="preserve">Come si </w:t>
            </w:r>
            <w:proofErr w:type="gramStart"/>
            <w:r w:rsidRPr="6C3781E1">
              <w:rPr>
                <w:sz w:val="20"/>
                <w:szCs w:val="20"/>
              </w:rPr>
              <w:t>vede</w:t>
            </w:r>
            <w:proofErr w:type="gramEnd"/>
            <w:r w:rsidRPr="6C3781E1">
              <w:rPr>
                <w:sz w:val="20"/>
                <w:szCs w:val="20"/>
              </w:rPr>
              <w:t xml:space="preserve"> i rendimenti medi sono in genere molto elevati</w:t>
            </w:r>
            <w:r w:rsidRPr="6C3781E1">
              <w:rPr>
                <w:b/>
                <w:bCs/>
                <w:sz w:val="20"/>
                <w:szCs w:val="20"/>
              </w:rPr>
              <w:t xml:space="preserve">: </w:t>
            </w:r>
            <w:r w:rsidRPr="6C3781E1">
              <w:rPr>
                <w:sz w:val="20"/>
                <w:szCs w:val="20"/>
              </w:rPr>
              <w:t xml:space="preserve">sono negativi solo per la categoria degli short </w:t>
            </w:r>
            <w:proofErr w:type="spellStart"/>
            <w:r w:rsidRPr="6C3781E1">
              <w:rPr>
                <w:sz w:val="20"/>
                <w:szCs w:val="20"/>
              </w:rPr>
              <w:t>bias</w:t>
            </w:r>
            <w:proofErr w:type="spellEnd"/>
            <w:r w:rsidRPr="6C3781E1">
              <w:rPr>
                <w:sz w:val="20"/>
                <w:szCs w:val="20"/>
              </w:rPr>
              <w:t xml:space="preserve">, vale a dire per quegli hedge funds che detengono in maniera sistematica posizioni corte sul mercato azionario. Il rendimento medio negativo per questa categoria è quindi la controparte della crescita media dei prezzi dei titoli nello stesso periodo; si noti anzi che una perdita media annua del 3% è molto inferiore al rendimento medio annuo dei mercati azionari, che mostra come per scommettere contro </w:t>
            </w:r>
            <w:proofErr w:type="gramStart"/>
            <w:r w:rsidRPr="6C3781E1">
              <w:rPr>
                <w:sz w:val="20"/>
                <w:szCs w:val="20"/>
              </w:rPr>
              <w:t>ai</w:t>
            </w:r>
            <w:proofErr w:type="gramEnd"/>
            <w:r w:rsidRPr="6C3781E1">
              <w:rPr>
                <w:sz w:val="20"/>
                <w:szCs w:val="20"/>
              </w:rPr>
              <w:t xml:space="preserve"> mercati sarebbe stato più opportuno acquistare fondi di tipo short </w:t>
            </w:r>
            <w:proofErr w:type="spellStart"/>
            <w:r w:rsidRPr="6C3781E1">
              <w:rPr>
                <w:sz w:val="20"/>
                <w:szCs w:val="20"/>
              </w:rPr>
              <w:t>bias</w:t>
            </w:r>
            <w:proofErr w:type="spellEnd"/>
            <w:r w:rsidRPr="6C3781E1">
              <w:rPr>
                <w:sz w:val="20"/>
                <w:szCs w:val="20"/>
              </w:rPr>
              <w:t xml:space="preserve"> piuttosto che prendere posizioni individuali.</w:t>
            </w:r>
          </w:p>
        </w:tc>
        <w:tc>
          <w:tcPr>
            <w:tcW w:w="2444" w:type="dxa"/>
          </w:tcPr>
          <w:p w14:paraId="1299C43A" w14:textId="77777777" w:rsidR="002B3480" w:rsidRPr="00A85E09" w:rsidRDefault="002B3480">
            <w:pPr>
              <w:rPr>
                <w:rFonts w:ascii="Times New Roman" w:hAnsi="Times New Roman" w:cs="Times New Roman"/>
                <w:sz w:val="20"/>
                <w:szCs w:val="20"/>
                <w:lang w:val="en-US"/>
              </w:rPr>
            </w:pPr>
          </w:p>
        </w:tc>
        <w:tc>
          <w:tcPr>
            <w:tcW w:w="2445" w:type="dxa"/>
          </w:tcPr>
          <w:p w14:paraId="4DDBEF00" w14:textId="77777777" w:rsidR="002B3480" w:rsidRPr="00A85E09" w:rsidRDefault="002B3480">
            <w:pPr>
              <w:rPr>
                <w:rFonts w:ascii="Times New Roman" w:hAnsi="Times New Roman" w:cs="Times New Roman"/>
                <w:sz w:val="20"/>
                <w:szCs w:val="20"/>
                <w:lang w:val="en-US"/>
              </w:rPr>
            </w:pPr>
          </w:p>
        </w:tc>
        <w:tc>
          <w:tcPr>
            <w:tcW w:w="2445" w:type="dxa"/>
          </w:tcPr>
          <w:p w14:paraId="3461D779" w14:textId="77777777" w:rsidR="002B3480" w:rsidRPr="00A85E09" w:rsidRDefault="002B3480">
            <w:pPr>
              <w:rPr>
                <w:rFonts w:ascii="Times New Roman" w:hAnsi="Times New Roman" w:cs="Times New Roman"/>
                <w:sz w:val="20"/>
                <w:szCs w:val="20"/>
                <w:lang w:val="en-US"/>
              </w:rPr>
            </w:pPr>
          </w:p>
        </w:tc>
      </w:tr>
      <w:tr w:rsidR="002B3480" w:rsidRPr="00A85E09" w14:paraId="52B8B5B7" w14:textId="77777777" w:rsidTr="6C3781E1">
        <w:tc>
          <w:tcPr>
            <w:tcW w:w="2444" w:type="dxa"/>
          </w:tcPr>
          <w:p w14:paraId="13AD58F2" w14:textId="43A1A17A" w:rsidR="002B3480" w:rsidRPr="00A85E09" w:rsidRDefault="6C3781E1" w:rsidP="6C3781E1">
            <w:pPr>
              <w:spacing w:before="200" w:beforeAutospacing="1" w:after="200" w:afterAutospacing="1"/>
              <w:rPr>
                <w:rFonts w:ascii="Times New Roman" w:eastAsia="Times New Roman" w:hAnsi="Times New Roman" w:cs="Times New Roman"/>
                <w:sz w:val="20"/>
                <w:szCs w:val="20"/>
                <w:lang w:val="en-GB"/>
              </w:rPr>
            </w:pPr>
            <w:r w:rsidRPr="6C3781E1">
              <w:rPr>
                <w:rFonts w:ascii="Times New Roman" w:eastAsia="Times New Roman" w:hAnsi="Times New Roman" w:cs="Times New Roman"/>
                <w:sz w:val="20"/>
                <w:szCs w:val="20"/>
              </w:rPr>
              <w:t xml:space="preserve">Per le altre categorie, si va da un minimo di 6,06% dei </w:t>
            </w:r>
            <w:proofErr w:type="spellStart"/>
            <w:r w:rsidRPr="6C3781E1">
              <w:rPr>
                <w:rFonts w:ascii="Times New Roman" w:eastAsia="Times New Roman" w:hAnsi="Times New Roman" w:cs="Times New Roman"/>
                <w:sz w:val="20"/>
                <w:szCs w:val="20"/>
              </w:rPr>
              <w:t>managed</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futures</w:t>
            </w:r>
            <w:proofErr w:type="spellEnd"/>
            <w:r w:rsidRPr="6C3781E1">
              <w:rPr>
                <w:rFonts w:ascii="Times New Roman" w:eastAsia="Times New Roman" w:hAnsi="Times New Roman" w:cs="Times New Roman"/>
                <w:b/>
                <w:bCs/>
                <w:sz w:val="20"/>
                <w:szCs w:val="20"/>
              </w:rPr>
              <w:t>,</w:t>
            </w:r>
            <w:r w:rsidRPr="6C3781E1">
              <w:rPr>
                <w:rFonts w:ascii="Times New Roman" w:eastAsia="Times New Roman" w:hAnsi="Times New Roman" w:cs="Times New Roman"/>
                <w:sz w:val="20"/>
                <w:szCs w:val="20"/>
              </w:rPr>
              <w:t xml:space="preserve"> hedge funds che utilizzano soprattutto strategie di analisi tecnica, </w:t>
            </w:r>
            <w:proofErr w:type="gramStart"/>
            <w:r w:rsidRPr="6C3781E1">
              <w:rPr>
                <w:rFonts w:ascii="Times New Roman" w:eastAsia="Times New Roman" w:hAnsi="Times New Roman" w:cs="Times New Roman"/>
                <w:sz w:val="20"/>
                <w:szCs w:val="20"/>
              </w:rPr>
              <w:t>ad</w:t>
            </w:r>
            <w:proofErr w:type="gramEnd"/>
            <w:r w:rsidRPr="6C3781E1">
              <w:rPr>
                <w:rFonts w:ascii="Times New Roman" w:eastAsia="Times New Roman" w:hAnsi="Times New Roman" w:cs="Times New Roman"/>
                <w:sz w:val="20"/>
                <w:szCs w:val="20"/>
              </w:rPr>
              <w:t xml:space="preserve"> un massimo del 13,85% per i global macro, fondi che assumono posizioni dinamiche in vari mercati azionari, obbligazionari, valutari, delle materie prime. 1 euro</w:t>
            </w:r>
            <w:r w:rsidRPr="6C3781E1">
              <w:rPr>
                <w:rFonts w:ascii="Times New Roman" w:eastAsia="Times New Roman" w:hAnsi="Times New Roman" w:cs="Times New Roman"/>
                <w:b/>
                <w:bCs/>
                <w:sz w:val="20"/>
                <w:szCs w:val="20"/>
              </w:rPr>
              <w:t> </w:t>
            </w:r>
            <w:r w:rsidRPr="6C3781E1">
              <w:rPr>
                <w:rFonts w:ascii="Times New Roman" w:eastAsia="Times New Roman" w:hAnsi="Times New Roman" w:cs="Times New Roman"/>
                <w:sz w:val="20"/>
                <w:szCs w:val="20"/>
              </w:rPr>
              <w:t xml:space="preserve">che </w:t>
            </w:r>
            <w:proofErr w:type="gramStart"/>
            <w:r w:rsidRPr="6C3781E1">
              <w:rPr>
                <w:rFonts w:ascii="Times New Roman" w:eastAsia="Times New Roman" w:hAnsi="Times New Roman" w:cs="Times New Roman"/>
                <w:sz w:val="20"/>
                <w:szCs w:val="20"/>
              </w:rPr>
              <w:t>fosse</w:t>
            </w:r>
            <w:proofErr w:type="gramEnd"/>
            <w:r w:rsidRPr="6C3781E1">
              <w:rPr>
                <w:rFonts w:ascii="Times New Roman" w:eastAsia="Times New Roman" w:hAnsi="Times New Roman" w:cs="Times New Roman"/>
                <w:sz w:val="20"/>
                <w:szCs w:val="20"/>
              </w:rPr>
              <w:t xml:space="preserve"> stato investito nel 1994 ad un tasso medio di crescita annua del 13,85% sarebbe cresciuto sino ad un valore di</w:t>
            </w:r>
            <w:r w:rsidRPr="6C3781E1">
              <w:rPr>
                <w:rFonts w:ascii="Times New Roman" w:eastAsia="Times New Roman" w:hAnsi="Times New Roman" w:cs="Times New Roman"/>
                <w:b/>
                <w:bCs/>
                <w:sz w:val="20"/>
                <w:szCs w:val="20"/>
              </w:rPr>
              <w:t> </w:t>
            </w:r>
            <w:r w:rsidRPr="6C3781E1">
              <w:rPr>
                <w:rFonts w:ascii="Times New Roman" w:eastAsia="Times New Roman" w:hAnsi="Times New Roman" w:cs="Times New Roman"/>
                <w:sz w:val="20"/>
                <w:szCs w:val="20"/>
              </w:rPr>
              <w:t>4,16 euro nel 2005</w:t>
            </w:r>
            <w:r w:rsidRPr="6C3781E1">
              <w:rPr>
                <w:rFonts w:ascii="Times New Roman" w:eastAsia="Times New Roman" w:hAnsi="Times New Roman" w:cs="Times New Roman"/>
                <w:b/>
                <w:bCs/>
                <w:sz w:val="20"/>
                <w:szCs w:val="20"/>
              </w:rPr>
              <w:t>.</w:t>
            </w:r>
          </w:p>
        </w:tc>
        <w:tc>
          <w:tcPr>
            <w:tcW w:w="2444" w:type="dxa"/>
          </w:tcPr>
          <w:p w14:paraId="3CF2D8B6" w14:textId="77777777" w:rsidR="002B3480" w:rsidRPr="00A85E09" w:rsidRDefault="002B3480">
            <w:pPr>
              <w:rPr>
                <w:rFonts w:ascii="Times New Roman" w:hAnsi="Times New Roman" w:cs="Times New Roman"/>
                <w:sz w:val="20"/>
                <w:szCs w:val="20"/>
                <w:lang w:val="en-US"/>
              </w:rPr>
            </w:pPr>
          </w:p>
        </w:tc>
        <w:tc>
          <w:tcPr>
            <w:tcW w:w="2445" w:type="dxa"/>
          </w:tcPr>
          <w:p w14:paraId="0FB78278" w14:textId="77777777" w:rsidR="002B3480" w:rsidRPr="00A85E09" w:rsidRDefault="002B3480">
            <w:pPr>
              <w:rPr>
                <w:rFonts w:ascii="Times New Roman" w:hAnsi="Times New Roman" w:cs="Times New Roman"/>
                <w:sz w:val="20"/>
                <w:szCs w:val="20"/>
                <w:lang w:val="en-US"/>
              </w:rPr>
            </w:pPr>
          </w:p>
        </w:tc>
        <w:tc>
          <w:tcPr>
            <w:tcW w:w="2445" w:type="dxa"/>
          </w:tcPr>
          <w:p w14:paraId="1FC39945" w14:textId="77777777" w:rsidR="002B3480" w:rsidRPr="00A85E09" w:rsidRDefault="002B3480">
            <w:pPr>
              <w:rPr>
                <w:rFonts w:ascii="Times New Roman" w:hAnsi="Times New Roman" w:cs="Times New Roman"/>
                <w:sz w:val="20"/>
                <w:szCs w:val="20"/>
                <w:lang w:val="en-US"/>
              </w:rPr>
            </w:pPr>
          </w:p>
        </w:tc>
      </w:tr>
      <w:tr w:rsidR="002B3480" w:rsidRPr="00A85E09" w14:paraId="19AC6AE3" w14:textId="77777777" w:rsidTr="6C3781E1">
        <w:tc>
          <w:tcPr>
            <w:tcW w:w="2444" w:type="dxa"/>
          </w:tcPr>
          <w:p w14:paraId="493F9930" w14:textId="251E91D5" w:rsidR="002B3480" w:rsidRPr="00A85E09" w:rsidRDefault="6C3781E1" w:rsidP="6C3781E1">
            <w:pPr>
              <w:spacing w:after="60"/>
              <w:rPr>
                <w:rFonts w:ascii="Times New Roman" w:hAnsi="Times New Roman" w:cs="Times New Roman"/>
                <w:sz w:val="20"/>
                <w:szCs w:val="20"/>
                <w:lang w:val="en-US"/>
              </w:rPr>
            </w:pPr>
            <w:r w:rsidRPr="6C3781E1">
              <w:rPr>
                <w:rFonts w:ascii="Times New Roman" w:eastAsia="Times New Roman" w:hAnsi="Times New Roman" w:cs="Times New Roman"/>
                <w:sz w:val="20"/>
                <w:szCs w:val="20"/>
              </w:rPr>
              <w:t xml:space="preserve">Ancora più interessante è notare il valore medio della volatilità, </w:t>
            </w:r>
            <w:proofErr w:type="gramStart"/>
            <w:r w:rsidRPr="6C3781E1">
              <w:rPr>
                <w:rFonts w:ascii="Times New Roman" w:eastAsia="Times New Roman" w:hAnsi="Times New Roman" w:cs="Times New Roman"/>
                <w:sz w:val="20"/>
                <w:szCs w:val="20"/>
              </w:rPr>
              <w:t>estremamente</w:t>
            </w:r>
            <w:proofErr w:type="gramEnd"/>
            <w:r w:rsidRPr="6C3781E1">
              <w:rPr>
                <w:rFonts w:ascii="Times New Roman" w:eastAsia="Times New Roman" w:hAnsi="Times New Roman" w:cs="Times New Roman"/>
                <w:sz w:val="20"/>
                <w:szCs w:val="20"/>
              </w:rPr>
              <w:t xml:space="preserve"> bassa, in particolare per </w:t>
            </w:r>
            <w:proofErr w:type="spellStart"/>
            <w:r w:rsidRPr="6C3781E1">
              <w:rPr>
                <w:rFonts w:ascii="Times New Roman" w:eastAsia="Times New Roman" w:hAnsi="Times New Roman" w:cs="Times New Roman"/>
                <w:sz w:val="20"/>
                <w:szCs w:val="20"/>
              </w:rPr>
              <w:t>convertible</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arbitrage</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equity</w:t>
            </w:r>
            <w:proofErr w:type="spellEnd"/>
            <w:r w:rsidRPr="6C3781E1">
              <w:rPr>
                <w:rFonts w:ascii="Times New Roman" w:eastAsia="Times New Roman" w:hAnsi="Times New Roman" w:cs="Times New Roman"/>
                <w:sz w:val="20"/>
                <w:szCs w:val="20"/>
              </w:rPr>
              <w:t xml:space="preserve"> market </w:t>
            </w:r>
            <w:proofErr w:type="spellStart"/>
            <w:r w:rsidRPr="6C3781E1">
              <w:rPr>
                <w:rFonts w:ascii="Times New Roman" w:eastAsia="Times New Roman" w:hAnsi="Times New Roman" w:cs="Times New Roman"/>
                <w:sz w:val="20"/>
                <w:szCs w:val="20"/>
              </w:rPr>
              <w:t>neutral</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risk</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lastRenderedPageBreak/>
              <w:t>arbitrage</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fixed</w:t>
            </w:r>
            <w:proofErr w:type="spellEnd"/>
            <w:r w:rsidRPr="6C3781E1">
              <w:rPr>
                <w:rFonts w:ascii="Times New Roman" w:eastAsia="Times New Roman" w:hAnsi="Times New Roman" w:cs="Times New Roman"/>
                <w:sz w:val="20"/>
                <w:szCs w:val="20"/>
              </w:rPr>
              <w:t xml:space="preserve"> incombe </w:t>
            </w:r>
            <w:proofErr w:type="spellStart"/>
            <w:r w:rsidRPr="6C3781E1">
              <w:rPr>
                <w:rFonts w:ascii="Times New Roman" w:eastAsia="Times New Roman" w:hAnsi="Times New Roman" w:cs="Times New Roman"/>
                <w:sz w:val="20"/>
                <w:szCs w:val="20"/>
              </w:rPr>
              <w:t>arbitrage</w:t>
            </w:r>
            <w:proofErr w:type="spellEnd"/>
            <w:r w:rsidRPr="6C3781E1">
              <w:rPr>
                <w:rFonts w:ascii="Times New Roman" w:eastAsia="Times New Roman" w:hAnsi="Times New Roman" w:cs="Times New Roman"/>
                <w:sz w:val="20"/>
                <w:szCs w:val="20"/>
              </w:rPr>
              <w:t xml:space="preserve">, </w:t>
            </w:r>
            <w:proofErr w:type="spellStart"/>
            <w:r w:rsidRPr="6C3781E1">
              <w:rPr>
                <w:rFonts w:ascii="Times New Roman" w:eastAsia="Times New Roman" w:hAnsi="Times New Roman" w:cs="Times New Roman"/>
                <w:sz w:val="20"/>
                <w:szCs w:val="20"/>
              </w:rPr>
              <w:t>multistrategy</w:t>
            </w:r>
            <w:proofErr w:type="spellEnd"/>
            <w:r w:rsidRPr="6C3781E1">
              <w:rPr>
                <w:rFonts w:ascii="Times New Roman" w:eastAsia="Times New Roman" w:hAnsi="Times New Roman" w:cs="Times New Roman"/>
                <w:sz w:val="20"/>
                <w:szCs w:val="20"/>
              </w:rPr>
              <w:t xml:space="preserve">. Si tratta di categorie di hedge funds denominate "non-direzionali". Questi hedge funds assumono posizioni corte e </w:t>
            </w:r>
            <w:proofErr w:type="gramStart"/>
            <w:r w:rsidRPr="6C3781E1">
              <w:rPr>
                <w:rFonts w:ascii="Times New Roman" w:eastAsia="Times New Roman" w:hAnsi="Times New Roman" w:cs="Times New Roman"/>
                <w:sz w:val="20"/>
                <w:szCs w:val="20"/>
              </w:rPr>
              <w:t>posizioni</w:t>
            </w:r>
            <w:proofErr w:type="gramEnd"/>
            <w:r w:rsidRPr="6C3781E1">
              <w:rPr>
                <w:rFonts w:ascii="Times New Roman" w:eastAsia="Times New Roman" w:hAnsi="Times New Roman" w:cs="Times New Roman"/>
                <w:sz w:val="20"/>
                <w:szCs w:val="20"/>
              </w:rPr>
              <w:t xml:space="preserve"> lunghe su vari titoli quotati su un certo mercato, con</w:t>
            </w:r>
            <w:r w:rsidRPr="6C3781E1">
              <w:rPr>
                <w:rFonts w:ascii="Times New Roman" w:eastAsia="Times New Roman" w:hAnsi="Times New Roman" w:cs="Times New Roman"/>
                <w:b/>
                <w:bCs/>
                <w:sz w:val="20"/>
                <w:szCs w:val="20"/>
              </w:rPr>
              <w:t> </w:t>
            </w:r>
            <w:r w:rsidRPr="6C3781E1">
              <w:rPr>
                <w:rFonts w:ascii="Times New Roman" w:eastAsia="Times New Roman" w:hAnsi="Times New Roman" w:cs="Times New Roman"/>
                <w:sz w:val="20"/>
                <w:szCs w:val="20"/>
              </w:rPr>
              <w:t>l'obiettivo di mantenere insensibile il valore del proprio portafoglio al variare dell'andamento del mercato e di assumere invece</w:t>
            </w:r>
            <w:r w:rsidRPr="6C3781E1">
              <w:rPr>
                <w:rFonts w:ascii="Times New Roman" w:eastAsia="Times New Roman" w:hAnsi="Times New Roman" w:cs="Times New Roman"/>
                <w:b/>
                <w:bCs/>
                <w:sz w:val="20"/>
                <w:szCs w:val="20"/>
              </w:rPr>
              <w:t> </w:t>
            </w:r>
            <w:r w:rsidRPr="6C3781E1">
              <w:rPr>
                <w:rFonts w:ascii="Times New Roman" w:eastAsia="Times New Roman" w:hAnsi="Times New Roman" w:cs="Times New Roman"/>
                <w:sz w:val="20"/>
                <w:szCs w:val="20"/>
              </w:rPr>
              <w:t xml:space="preserve">posizioni di rischio su fattori </w:t>
            </w:r>
            <w:r w:rsidRPr="6C3781E1">
              <w:rPr>
                <w:rFonts w:ascii="Times New Roman" w:eastAsia="Times New Roman" w:hAnsi="Times New Roman" w:cs="Times New Roman"/>
                <w:sz w:val="20"/>
                <w:szCs w:val="20"/>
                <w:u w:val="single"/>
              </w:rPr>
              <w:t>ben</w:t>
            </w:r>
            <w:r w:rsidRPr="6C3781E1">
              <w:rPr>
                <w:rFonts w:ascii="Times New Roman" w:eastAsia="Times New Roman" w:hAnsi="Times New Roman" w:cs="Times New Roman"/>
                <w:sz w:val="20"/>
                <w:szCs w:val="20"/>
              </w:rPr>
              <w:t xml:space="preserve"> delimitati e controllabili</w:t>
            </w:r>
            <w:r w:rsidRPr="6C3781E1">
              <w:rPr>
                <w:rFonts w:ascii="Times New Roman" w:eastAsia="Times New Roman" w:hAnsi="Times New Roman" w:cs="Times New Roman"/>
                <w:b/>
                <w:bCs/>
                <w:sz w:val="20"/>
                <w:szCs w:val="20"/>
              </w:rPr>
              <w:t>.</w:t>
            </w:r>
          </w:p>
        </w:tc>
        <w:tc>
          <w:tcPr>
            <w:tcW w:w="2444" w:type="dxa"/>
          </w:tcPr>
          <w:p w14:paraId="0562CB0E" w14:textId="77777777" w:rsidR="002B3480" w:rsidRPr="00A85E09" w:rsidRDefault="002B3480">
            <w:pPr>
              <w:rPr>
                <w:rFonts w:ascii="Times New Roman" w:hAnsi="Times New Roman" w:cs="Times New Roman"/>
                <w:sz w:val="20"/>
                <w:szCs w:val="20"/>
                <w:lang w:val="en-US"/>
              </w:rPr>
            </w:pPr>
          </w:p>
        </w:tc>
        <w:tc>
          <w:tcPr>
            <w:tcW w:w="2445" w:type="dxa"/>
          </w:tcPr>
          <w:p w14:paraId="34CE0A41" w14:textId="77777777" w:rsidR="002B3480" w:rsidRPr="00A85E09" w:rsidRDefault="002B3480">
            <w:pPr>
              <w:rPr>
                <w:rFonts w:ascii="Times New Roman" w:hAnsi="Times New Roman" w:cs="Times New Roman"/>
                <w:sz w:val="20"/>
                <w:szCs w:val="20"/>
                <w:lang w:val="en-US"/>
              </w:rPr>
            </w:pPr>
          </w:p>
        </w:tc>
        <w:tc>
          <w:tcPr>
            <w:tcW w:w="2445" w:type="dxa"/>
          </w:tcPr>
          <w:p w14:paraId="62EBF3C5" w14:textId="77777777" w:rsidR="002B3480" w:rsidRPr="00A85E09" w:rsidRDefault="002B3480">
            <w:pPr>
              <w:rPr>
                <w:rFonts w:ascii="Times New Roman" w:hAnsi="Times New Roman" w:cs="Times New Roman"/>
                <w:sz w:val="20"/>
                <w:szCs w:val="20"/>
                <w:lang w:val="en-US"/>
              </w:rPr>
            </w:pPr>
          </w:p>
        </w:tc>
      </w:tr>
    </w:tbl>
    <w:p w14:paraId="03117602" w14:textId="77777777" w:rsidR="00A85E09" w:rsidRDefault="00A85E09">
      <w:pPr>
        <w:autoSpaceDE w:val="0"/>
        <w:autoSpaceDN w:val="0"/>
        <w:adjustRightInd w:val="0"/>
        <w:spacing w:after="0" w:line="240" w:lineRule="auto"/>
        <w:rPr>
          <w:rFonts w:ascii="Times New Roman" w:hAnsi="Times New Roman" w:cs="Times New Roman"/>
          <w:sz w:val="20"/>
          <w:szCs w:val="20"/>
          <w:lang w:val="en-US"/>
        </w:rPr>
      </w:pPr>
      <w:bookmarkStart w:id="0" w:name="_GoBack"/>
      <w:bookmarkEnd w:id="0"/>
    </w:p>
    <w:p w14:paraId="4FE8D3B6" w14:textId="77777777" w:rsidR="00A85E09" w:rsidRPr="00A85E09" w:rsidRDefault="00A85E09">
      <w:pPr>
        <w:autoSpaceDE w:val="0"/>
        <w:autoSpaceDN w:val="0"/>
        <w:adjustRightInd w:val="0"/>
        <w:spacing w:after="0" w:line="240" w:lineRule="auto"/>
        <w:rPr>
          <w:rFonts w:ascii="Times New Roman" w:hAnsi="Times New Roman" w:cs="Times New Roman"/>
          <w:sz w:val="20"/>
          <w:szCs w:val="20"/>
          <w:lang w:val="en-US"/>
        </w:rPr>
      </w:pPr>
    </w:p>
    <w:p w14:paraId="61829076" w14:textId="77777777" w:rsidR="00CE2B0F" w:rsidRPr="00A85E09" w:rsidRDefault="00CE2B0F">
      <w:pPr>
        <w:autoSpaceDE w:val="0"/>
        <w:autoSpaceDN w:val="0"/>
        <w:adjustRightInd w:val="0"/>
        <w:spacing w:after="0" w:line="240" w:lineRule="auto"/>
        <w:rPr>
          <w:rFonts w:ascii="Times New Roman" w:hAnsi="Times New Roman" w:cs="Times New Roman"/>
          <w:sz w:val="20"/>
          <w:szCs w:val="20"/>
          <w:lang w:val="en-US"/>
        </w:rPr>
      </w:pPr>
    </w:p>
    <w:p w14:paraId="2BA226A1" w14:textId="77777777" w:rsidR="00CE2B0F" w:rsidRPr="00A85E09" w:rsidRDefault="00CE2B0F">
      <w:pPr>
        <w:autoSpaceDE w:val="0"/>
        <w:autoSpaceDN w:val="0"/>
        <w:adjustRightInd w:val="0"/>
        <w:spacing w:after="0" w:line="240" w:lineRule="auto"/>
        <w:rPr>
          <w:rFonts w:ascii="Times New Roman" w:hAnsi="Times New Roman" w:cs="Times New Roman"/>
          <w:sz w:val="20"/>
          <w:szCs w:val="20"/>
          <w:lang w:val="en-US"/>
        </w:rPr>
      </w:pPr>
    </w:p>
    <w:p w14:paraId="17AD93B2" w14:textId="77777777" w:rsidR="00CE2B0F" w:rsidRDefault="00CE2B0F">
      <w:pPr>
        <w:autoSpaceDE w:val="0"/>
        <w:autoSpaceDN w:val="0"/>
        <w:adjustRightInd w:val="0"/>
        <w:spacing w:after="0" w:line="240" w:lineRule="auto"/>
        <w:rPr>
          <w:rFonts w:ascii="Times New Roman" w:hAnsi="Times New Roman" w:cs="Times New Roman"/>
          <w:sz w:val="20"/>
          <w:szCs w:val="20"/>
          <w:lang w:val="en-US"/>
        </w:rPr>
      </w:pPr>
    </w:p>
    <w:p w14:paraId="0DE4B5B7" w14:textId="77777777" w:rsidR="00CE2B0F" w:rsidRDefault="00CE2B0F">
      <w:pPr>
        <w:autoSpaceDE w:val="0"/>
        <w:autoSpaceDN w:val="0"/>
        <w:adjustRightInd w:val="0"/>
        <w:spacing w:after="0" w:line="240" w:lineRule="auto"/>
        <w:rPr>
          <w:rFonts w:ascii="Times New Roman" w:hAnsi="Times New Roman" w:cs="Times New Roman"/>
          <w:sz w:val="20"/>
          <w:szCs w:val="20"/>
          <w:lang w:val="en-US"/>
        </w:rPr>
      </w:pPr>
    </w:p>
    <w:p w14:paraId="66204FF1" w14:textId="77777777" w:rsidR="00CE2B0F" w:rsidRDefault="00CE2B0F">
      <w:pPr>
        <w:autoSpaceDE w:val="0"/>
        <w:autoSpaceDN w:val="0"/>
        <w:adjustRightInd w:val="0"/>
        <w:spacing w:after="0" w:line="240" w:lineRule="auto"/>
        <w:rPr>
          <w:rFonts w:ascii="Times New Roman" w:hAnsi="Times New Roman" w:cs="Times New Roman"/>
          <w:sz w:val="20"/>
          <w:szCs w:val="20"/>
          <w:lang w:val="en-US"/>
        </w:rPr>
      </w:pPr>
    </w:p>
    <w:p w14:paraId="2DBF0D7D" w14:textId="77777777" w:rsidR="00CE2B0F" w:rsidRDefault="00CE2B0F">
      <w:pPr>
        <w:autoSpaceDE w:val="0"/>
        <w:autoSpaceDN w:val="0"/>
        <w:adjustRightInd w:val="0"/>
        <w:spacing w:after="0" w:line="240" w:lineRule="auto"/>
        <w:rPr>
          <w:rFonts w:ascii="Times New Roman" w:hAnsi="Times New Roman" w:cs="Times New Roman"/>
          <w:sz w:val="20"/>
          <w:szCs w:val="20"/>
          <w:lang w:val="en-US"/>
        </w:rPr>
      </w:pPr>
    </w:p>
    <w:p w14:paraId="43DA34C3" w14:textId="6B3CB5CE" w:rsidR="002B3480" w:rsidRPr="00CE2B0F" w:rsidRDefault="002B3480">
      <w:pPr>
        <w:autoSpaceDE w:val="0"/>
        <w:autoSpaceDN w:val="0"/>
        <w:adjustRightInd w:val="0"/>
        <w:spacing w:after="0" w:line="240" w:lineRule="auto"/>
        <w:rPr>
          <w:rFonts w:ascii="Times New Roman" w:hAnsi="Times New Roman" w:cs="Times New Roman"/>
          <w:sz w:val="20"/>
          <w:szCs w:val="20"/>
          <w:lang w:val="en-US"/>
        </w:rPr>
      </w:pPr>
    </w:p>
    <w:sectPr w:rsidR="002B3480" w:rsidRPr="00CE2B0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10477E"/>
    <w:rsid w:val="002105A9"/>
    <w:rsid w:val="002B3480"/>
    <w:rsid w:val="003257D0"/>
    <w:rsid w:val="003E47FF"/>
    <w:rsid w:val="0079483C"/>
    <w:rsid w:val="00A85E09"/>
    <w:rsid w:val="00BD3287"/>
    <w:rsid w:val="00CE2B0F"/>
    <w:rsid w:val="00DC299A"/>
    <w:rsid w:val="00E25CE8"/>
    <w:rsid w:val="2D438109"/>
    <w:rsid w:val="6C3781E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F1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CE2B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CE2B0F"/>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CE2B0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CE2B0F"/>
    <w:rPr>
      <w:rFonts w:ascii="Times New Roman" w:eastAsia="Times New Roman" w:hAnsi="Times New Roman" w:cs="Times New Roman"/>
      <w:b/>
      <w:bCs/>
      <w:sz w:val="27"/>
      <w:szCs w:val="27"/>
      <w:lang w:eastAsia="it-IT"/>
    </w:rPr>
  </w:style>
  <w:style w:type="character" w:customStyle="1" w:styleId="Titolo2Carattere">
    <w:name w:val="Titolo 2 Carattere"/>
    <w:basedOn w:val="Caratterepredefinitoparagrafo"/>
    <w:link w:val="Titolo2"/>
    <w:uiPriority w:val="9"/>
    <w:semiHidden/>
    <w:rsid w:val="00CE2B0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CE2B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CE2B0F"/>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CE2B0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CE2B0F"/>
    <w:rPr>
      <w:rFonts w:ascii="Times New Roman" w:eastAsia="Times New Roman" w:hAnsi="Times New Roman" w:cs="Times New Roman"/>
      <w:b/>
      <w:bCs/>
      <w:sz w:val="27"/>
      <w:szCs w:val="27"/>
      <w:lang w:eastAsia="it-IT"/>
    </w:rPr>
  </w:style>
  <w:style w:type="character" w:customStyle="1" w:styleId="Titolo2Carattere">
    <w:name w:val="Titolo 2 Carattere"/>
    <w:basedOn w:val="Caratterepredefinitoparagrafo"/>
    <w:link w:val="Titolo2"/>
    <w:uiPriority w:val="9"/>
    <w:semiHidden/>
    <w:rsid w:val="00CE2B0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762</Words>
  <Characters>4049</Characters>
  <Application>Microsoft Macintosh Word</Application>
  <DocSecurity>0</DocSecurity>
  <Lines>311</Lines>
  <Paragraphs>64</Paragraphs>
  <ScaleCrop>false</ScaleCrop>
  <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13</cp:revision>
  <dcterms:created xsi:type="dcterms:W3CDTF">2019-08-05T19:31:00Z</dcterms:created>
  <dcterms:modified xsi:type="dcterms:W3CDTF">2019-09-19T16:18:00Z</dcterms:modified>
</cp:coreProperties>
</file>