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813"/>
        <w:gridCol w:w="2263"/>
        <w:gridCol w:w="2292"/>
        <w:gridCol w:w="2260"/>
      </w:tblGrid>
      <w:tr w:rsidR="00AC4EF0" w:rsidRPr="00E052D8" w14:paraId="24F801B0" w14:textId="77777777" w:rsidTr="00AC4EF0">
        <w:tc>
          <w:tcPr>
            <w:tcW w:w="2813" w:type="dxa"/>
          </w:tcPr>
          <w:p w14:paraId="78D1709B" w14:textId="77777777" w:rsidR="00AC4EF0" w:rsidRPr="00E052D8" w:rsidRDefault="00AC4EF0" w:rsidP="00E052D8">
            <w:pPr>
              <w:jc w:val="both"/>
              <w:rPr>
                <w:rFonts w:ascii="Times New Roman" w:hAnsi="Times New Roman" w:cs="Times New Roman"/>
                <w:color w:val="FF0000"/>
                <w:sz w:val="20"/>
                <w:szCs w:val="20"/>
              </w:rPr>
            </w:pPr>
            <w:r w:rsidRPr="00E052D8">
              <w:rPr>
                <w:rFonts w:ascii="Times New Roman" w:hAnsi="Times New Roman" w:cs="Times New Roman"/>
                <w:color w:val="FF0000"/>
                <w:sz w:val="20"/>
                <w:szCs w:val="20"/>
              </w:rPr>
              <w:t>Testo di partenza</w:t>
            </w:r>
          </w:p>
          <w:p w14:paraId="15D9E977" w14:textId="77777777" w:rsidR="00AC4EF0" w:rsidRPr="00E052D8" w:rsidRDefault="00AC4EF0" w:rsidP="00E052D8">
            <w:pPr>
              <w:jc w:val="both"/>
              <w:rPr>
                <w:rFonts w:ascii="Times New Roman" w:hAnsi="Times New Roman" w:cs="Times New Roman"/>
                <w:color w:val="FF0000"/>
                <w:sz w:val="20"/>
                <w:szCs w:val="20"/>
              </w:rPr>
            </w:pPr>
            <w:r w:rsidRPr="00E052D8">
              <w:rPr>
                <w:rFonts w:ascii="Times New Roman" w:hAnsi="Times New Roman" w:cs="Times New Roman"/>
                <w:color w:val="FF0000"/>
                <w:sz w:val="20"/>
                <w:szCs w:val="20"/>
                <w:highlight w:val="yellow"/>
              </w:rPr>
              <w:t xml:space="preserve">*NON tradurre il testo evidenziato in </w:t>
            </w:r>
            <w:proofErr w:type="gramStart"/>
            <w:r w:rsidRPr="00E052D8">
              <w:rPr>
                <w:rFonts w:ascii="Times New Roman" w:hAnsi="Times New Roman" w:cs="Times New Roman"/>
                <w:color w:val="FF0000"/>
                <w:sz w:val="20"/>
                <w:szCs w:val="20"/>
                <w:highlight w:val="yellow"/>
              </w:rPr>
              <w:t>giallo</w:t>
            </w:r>
            <w:proofErr w:type="gramEnd"/>
          </w:p>
        </w:tc>
        <w:tc>
          <w:tcPr>
            <w:tcW w:w="2263" w:type="dxa"/>
          </w:tcPr>
          <w:p w14:paraId="63DE3725" w14:textId="77777777" w:rsidR="00AC4EF0" w:rsidRPr="00E052D8" w:rsidRDefault="00AC4EF0" w:rsidP="00E052D8">
            <w:pPr>
              <w:jc w:val="both"/>
              <w:rPr>
                <w:rFonts w:ascii="Times New Roman" w:hAnsi="Times New Roman" w:cs="Times New Roman"/>
                <w:color w:val="FF0000"/>
                <w:sz w:val="20"/>
                <w:szCs w:val="20"/>
              </w:rPr>
            </w:pPr>
            <w:r w:rsidRPr="00E052D8">
              <w:rPr>
                <w:rFonts w:ascii="Times New Roman" w:hAnsi="Times New Roman" w:cs="Times New Roman"/>
                <w:color w:val="FF0000"/>
                <w:sz w:val="20"/>
                <w:szCs w:val="20"/>
              </w:rPr>
              <w:t>Testo tradotto dal candidato</w:t>
            </w:r>
          </w:p>
        </w:tc>
        <w:tc>
          <w:tcPr>
            <w:tcW w:w="2292" w:type="dxa"/>
          </w:tcPr>
          <w:p w14:paraId="5EF67A21" w14:textId="77777777" w:rsidR="00AC4EF0" w:rsidRPr="00E052D8" w:rsidRDefault="00AC4EF0" w:rsidP="00E052D8">
            <w:pPr>
              <w:jc w:val="both"/>
              <w:rPr>
                <w:rFonts w:ascii="Times New Roman" w:hAnsi="Times New Roman" w:cs="Times New Roman"/>
                <w:color w:val="FF0000"/>
                <w:sz w:val="20"/>
                <w:szCs w:val="20"/>
              </w:rPr>
            </w:pPr>
            <w:r w:rsidRPr="00E052D8">
              <w:rPr>
                <w:rFonts w:ascii="Times New Roman" w:hAnsi="Times New Roman" w:cs="Times New Roman"/>
                <w:color w:val="FF0000"/>
                <w:sz w:val="20"/>
                <w:szCs w:val="20"/>
              </w:rPr>
              <w:t>Spazio a disposizione del correttore</w:t>
            </w:r>
          </w:p>
        </w:tc>
        <w:tc>
          <w:tcPr>
            <w:tcW w:w="2260" w:type="dxa"/>
          </w:tcPr>
          <w:p w14:paraId="30B82F36" w14:textId="77777777" w:rsidR="00AC4EF0" w:rsidRPr="00E052D8" w:rsidRDefault="00AC4EF0" w:rsidP="00E052D8">
            <w:pPr>
              <w:jc w:val="both"/>
              <w:rPr>
                <w:rFonts w:ascii="Times New Roman" w:hAnsi="Times New Roman" w:cs="Times New Roman"/>
                <w:color w:val="FF0000"/>
                <w:sz w:val="20"/>
                <w:szCs w:val="20"/>
              </w:rPr>
            </w:pPr>
            <w:r w:rsidRPr="00E052D8">
              <w:rPr>
                <w:rFonts w:ascii="Times New Roman" w:hAnsi="Times New Roman" w:cs="Times New Roman"/>
                <w:color w:val="FF0000"/>
                <w:sz w:val="20"/>
                <w:szCs w:val="20"/>
              </w:rPr>
              <w:t>Penalità</w:t>
            </w:r>
          </w:p>
        </w:tc>
      </w:tr>
      <w:tr w:rsidR="00AC4EF0" w:rsidRPr="00E36952" w14:paraId="0E73CD6C" w14:textId="77777777" w:rsidTr="00AC4EF0">
        <w:tc>
          <w:tcPr>
            <w:tcW w:w="2813" w:type="dxa"/>
          </w:tcPr>
          <w:p w14:paraId="23F81FC9" w14:textId="028F1139" w:rsidR="00AC4EF0" w:rsidRPr="003C68D9" w:rsidRDefault="005E6E0F" w:rsidP="00E052D8">
            <w:pPr>
              <w:pStyle w:val="NormaleWeb"/>
              <w:shd w:val="clear" w:color="auto" w:fill="FFFFFF"/>
              <w:spacing w:before="0" w:beforeAutospacing="0" w:after="150" w:afterAutospacing="0"/>
              <w:jc w:val="both"/>
              <w:rPr>
                <w:sz w:val="20"/>
                <w:szCs w:val="20"/>
                <w:highlight w:val="yellow"/>
                <w:lang w:val="en-US"/>
              </w:rPr>
            </w:pPr>
            <w:r w:rsidRPr="002C67F0">
              <w:rPr>
                <w:b/>
                <w:sz w:val="20"/>
                <w:szCs w:val="20"/>
                <w:lang w:val="en-US"/>
              </w:rPr>
              <w:t>Price of oil (Brent Crude and WTI)</w:t>
            </w:r>
            <w:r w:rsidR="003C68D9">
              <w:rPr>
                <w:b/>
                <w:sz w:val="20"/>
                <w:szCs w:val="20"/>
                <w:lang w:val="en-US"/>
              </w:rPr>
              <w:t xml:space="preserve"> </w:t>
            </w:r>
          </w:p>
        </w:tc>
        <w:tc>
          <w:tcPr>
            <w:tcW w:w="2263" w:type="dxa"/>
          </w:tcPr>
          <w:p w14:paraId="00E82263" w14:textId="77777777" w:rsidR="00AC4EF0" w:rsidRPr="003C68D9" w:rsidRDefault="00AC4EF0" w:rsidP="00E052D8">
            <w:pPr>
              <w:jc w:val="both"/>
              <w:rPr>
                <w:rFonts w:ascii="Times New Roman" w:hAnsi="Times New Roman" w:cs="Times New Roman"/>
                <w:sz w:val="20"/>
                <w:szCs w:val="20"/>
                <w:lang w:val="en-US"/>
              </w:rPr>
            </w:pPr>
          </w:p>
        </w:tc>
        <w:tc>
          <w:tcPr>
            <w:tcW w:w="2292" w:type="dxa"/>
          </w:tcPr>
          <w:p w14:paraId="647BE490" w14:textId="77777777" w:rsidR="00AC4EF0" w:rsidRPr="003C68D9" w:rsidRDefault="00AC4EF0" w:rsidP="00E052D8">
            <w:pPr>
              <w:jc w:val="both"/>
              <w:rPr>
                <w:rFonts w:ascii="Times New Roman" w:hAnsi="Times New Roman" w:cs="Times New Roman"/>
                <w:sz w:val="20"/>
                <w:szCs w:val="20"/>
                <w:lang w:val="en-US"/>
              </w:rPr>
            </w:pPr>
          </w:p>
        </w:tc>
        <w:tc>
          <w:tcPr>
            <w:tcW w:w="2260" w:type="dxa"/>
          </w:tcPr>
          <w:p w14:paraId="7FFC55C8" w14:textId="77777777" w:rsidR="00AC4EF0" w:rsidRPr="003C68D9" w:rsidRDefault="00AC4EF0" w:rsidP="00E052D8">
            <w:pPr>
              <w:jc w:val="both"/>
              <w:rPr>
                <w:rFonts w:ascii="Times New Roman" w:hAnsi="Times New Roman" w:cs="Times New Roman"/>
                <w:sz w:val="20"/>
                <w:szCs w:val="20"/>
                <w:lang w:val="en-US"/>
              </w:rPr>
            </w:pPr>
          </w:p>
        </w:tc>
      </w:tr>
      <w:tr w:rsidR="00AC4EF0" w:rsidRPr="00E36952" w14:paraId="5673AA93" w14:textId="77777777" w:rsidTr="00AC4EF0">
        <w:tc>
          <w:tcPr>
            <w:tcW w:w="2813" w:type="dxa"/>
          </w:tcPr>
          <w:p w14:paraId="0B9C7424" w14:textId="2368D6B1" w:rsidR="00AC4EF0" w:rsidRPr="003C68D9" w:rsidRDefault="005E6E0F" w:rsidP="00E052D8">
            <w:pPr>
              <w:pStyle w:val="NormaleWeb"/>
              <w:shd w:val="clear" w:color="auto" w:fill="FFFFFF"/>
              <w:spacing w:before="0" w:beforeAutospacing="0" w:after="150" w:afterAutospacing="0"/>
              <w:jc w:val="both"/>
              <w:rPr>
                <w:sz w:val="20"/>
                <w:szCs w:val="20"/>
                <w:highlight w:val="yellow"/>
                <w:lang w:val="en-US"/>
              </w:rPr>
            </w:pPr>
            <w:r w:rsidRPr="002C67F0">
              <w:rPr>
                <w:sz w:val="20"/>
                <w:szCs w:val="20"/>
                <w:lang w:val="en-US"/>
              </w:rPr>
              <w:t xml:space="preserve">The price of oil is the most important value on the international commodity markets. Crude oil is the most important commodity and emerging industrial markets such as China, India and Latin America greatly influence the price of oil, since they require more and more oil to support their economic growth and resulting rise in energy consumption. The supply of crude oil is limited, however, and cannot be increased further, since it has become increasingly difficult to find and develop new oil reserves in recent years. As a result, the price of oil has a strong influence on international economic development, since it is urgently needed in all </w:t>
            </w:r>
            <w:proofErr w:type="spellStart"/>
            <w:r w:rsidRPr="002C67F0">
              <w:rPr>
                <w:sz w:val="20"/>
                <w:szCs w:val="20"/>
                <w:lang w:val="en-US"/>
              </w:rPr>
              <w:t>industrialised</w:t>
            </w:r>
            <w:proofErr w:type="spellEnd"/>
            <w:r w:rsidRPr="002C67F0">
              <w:rPr>
                <w:sz w:val="20"/>
                <w:szCs w:val="20"/>
                <w:lang w:val="en-US"/>
              </w:rPr>
              <w:t xml:space="preserve"> countries when supplies are limited.</w:t>
            </w:r>
          </w:p>
        </w:tc>
        <w:tc>
          <w:tcPr>
            <w:tcW w:w="2263" w:type="dxa"/>
          </w:tcPr>
          <w:p w14:paraId="0C203CA2" w14:textId="77777777" w:rsidR="00AC4EF0" w:rsidRPr="003C68D9" w:rsidRDefault="00AC4EF0" w:rsidP="00E052D8">
            <w:pPr>
              <w:jc w:val="both"/>
              <w:rPr>
                <w:rFonts w:ascii="Times New Roman" w:hAnsi="Times New Roman" w:cs="Times New Roman"/>
                <w:sz w:val="20"/>
                <w:szCs w:val="20"/>
                <w:lang w:val="en-US"/>
              </w:rPr>
            </w:pPr>
          </w:p>
        </w:tc>
        <w:tc>
          <w:tcPr>
            <w:tcW w:w="2292" w:type="dxa"/>
          </w:tcPr>
          <w:p w14:paraId="4BC2C521" w14:textId="77777777" w:rsidR="00AC4EF0" w:rsidRPr="003C68D9" w:rsidRDefault="00AC4EF0" w:rsidP="00E052D8">
            <w:pPr>
              <w:jc w:val="both"/>
              <w:rPr>
                <w:rFonts w:ascii="Times New Roman" w:hAnsi="Times New Roman" w:cs="Times New Roman"/>
                <w:sz w:val="20"/>
                <w:szCs w:val="20"/>
                <w:lang w:val="en-US"/>
              </w:rPr>
            </w:pPr>
          </w:p>
        </w:tc>
        <w:tc>
          <w:tcPr>
            <w:tcW w:w="2260" w:type="dxa"/>
          </w:tcPr>
          <w:p w14:paraId="0A115843" w14:textId="77777777" w:rsidR="00AC4EF0" w:rsidRPr="003C68D9" w:rsidRDefault="00AC4EF0" w:rsidP="00E052D8">
            <w:pPr>
              <w:jc w:val="both"/>
              <w:rPr>
                <w:rFonts w:ascii="Times New Roman" w:hAnsi="Times New Roman" w:cs="Times New Roman"/>
                <w:sz w:val="20"/>
                <w:szCs w:val="20"/>
                <w:lang w:val="en-US"/>
              </w:rPr>
            </w:pPr>
          </w:p>
        </w:tc>
      </w:tr>
      <w:tr w:rsidR="00AC4EF0" w:rsidRPr="00E052D8" w14:paraId="19238F88" w14:textId="77777777" w:rsidTr="00AC4EF0">
        <w:tc>
          <w:tcPr>
            <w:tcW w:w="2813" w:type="dxa"/>
          </w:tcPr>
          <w:p w14:paraId="2E63B7FF" w14:textId="2857DF98" w:rsidR="00AC4EF0" w:rsidRPr="002C67F0" w:rsidRDefault="005E6E0F" w:rsidP="00E052D8">
            <w:pPr>
              <w:pStyle w:val="NormaleWeb"/>
              <w:shd w:val="clear" w:color="auto" w:fill="FFFFFF"/>
              <w:spacing w:before="0" w:beforeAutospacing="0" w:after="150" w:afterAutospacing="0"/>
              <w:jc w:val="both"/>
              <w:rPr>
                <w:sz w:val="20"/>
                <w:szCs w:val="20"/>
              </w:rPr>
            </w:pPr>
            <w:r w:rsidRPr="002C67F0">
              <w:rPr>
                <w:sz w:val="20"/>
                <w:szCs w:val="20"/>
                <w:lang w:val="en-US"/>
              </w:rPr>
              <w:t xml:space="preserve">The commodity of crude oil is by far the world’s most important energy source and the price of oil therefore plays an important role in industrial and economic development. There are different types of crude oil. The most important type of crude oil used in Europe is Brent Crude, named after the North Sea oilfield where it is extracted. Brent Crude is a particularly light crude oil which is carried from the North Sea to the </w:t>
            </w:r>
            <w:proofErr w:type="spellStart"/>
            <w:r w:rsidRPr="002C67F0">
              <w:rPr>
                <w:sz w:val="20"/>
                <w:szCs w:val="20"/>
                <w:lang w:val="en-US"/>
              </w:rPr>
              <w:t>Sullom</w:t>
            </w:r>
            <w:proofErr w:type="spellEnd"/>
            <w:r w:rsidRPr="002C67F0">
              <w:rPr>
                <w:sz w:val="20"/>
                <w:szCs w:val="20"/>
                <w:lang w:val="en-US"/>
              </w:rPr>
              <w:t xml:space="preserve"> </w:t>
            </w:r>
            <w:proofErr w:type="spellStart"/>
            <w:r w:rsidRPr="002C67F0">
              <w:rPr>
                <w:sz w:val="20"/>
                <w:szCs w:val="20"/>
                <w:lang w:val="en-US"/>
              </w:rPr>
              <w:t>Voe</w:t>
            </w:r>
            <w:proofErr w:type="spellEnd"/>
            <w:r w:rsidRPr="002C67F0">
              <w:rPr>
                <w:sz w:val="20"/>
                <w:szCs w:val="20"/>
                <w:lang w:val="en-US"/>
              </w:rPr>
              <w:t xml:space="preserve"> Terminal on Mainland, Shetland by an underwater pipeline. From there, the crude oil is transported by tanker.</w:t>
            </w:r>
          </w:p>
        </w:tc>
        <w:tc>
          <w:tcPr>
            <w:tcW w:w="2263" w:type="dxa"/>
          </w:tcPr>
          <w:p w14:paraId="42968F5F" w14:textId="77777777" w:rsidR="00AC4EF0" w:rsidRPr="00E052D8" w:rsidRDefault="00AC4EF0" w:rsidP="00E052D8">
            <w:pPr>
              <w:jc w:val="both"/>
              <w:rPr>
                <w:rFonts w:ascii="Times New Roman" w:hAnsi="Times New Roman" w:cs="Times New Roman"/>
                <w:sz w:val="20"/>
                <w:szCs w:val="20"/>
              </w:rPr>
            </w:pPr>
          </w:p>
        </w:tc>
        <w:tc>
          <w:tcPr>
            <w:tcW w:w="2292" w:type="dxa"/>
          </w:tcPr>
          <w:p w14:paraId="25071245" w14:textId="77777777" w:rsidR="00AC4EF0" w:rsidRPr="00E052D8" w:rsidRDefault="00AC4EF0" w:rsidP="00E052D8">
            <w:pPr>
              <w:jc w:val="both"/>
              <w:rPr>
                <w:rFonts w:ascii="Times New Roman" w:hAnsi="Times New Roman" w:cs="Times New Roman"/>
                <w:sz w:val="20"/>
                <w:szCs w:val="20"/>
              </w:rPr>
            </w:pPr>
          </w:p>
        </w:tc>
        <w:tc>
          <w:tcPr>
            <w:tcW w:w="2260" w:type="dxa"/>
          </w:tcPr>
          <w:p w14:paraId="1B54A3FB" w14:textId="77777777" w:rsidR="00AC4EF0" w:rsidRPr="00E052D8" w:rsidRDefault="00AC4EF0" w:rsidP="00E052D8">
            <w:pPr>
              <w:jc w:val="both"/>
              <w:rPr>
                <w:rFonts w:ascii="Times New Roman" w:hAnsi="Times New Roman" w:cs="Times New Roman"/>
                <w:sz w:val="20"/>
                <w:szCs w:val="20"/>
              </w:rPr>
            </w:pPr>
          </w:p>
        </w:tc>
      </w:tr>
      <w:tr w:rsidR="00AC4EF0" w:rsidRPr="00E36952" w14:paraId="0AB019A4" w14:textId="77777777" w:rsidTr="00AC4EF0">
        <w:tc>
          <w:tcPr>
            <w:tcW w:w="2813" w:type="dxa"/>
          </w:tcPr>
          <w:p w14:paraId="0446027E" w14:textId="392F86A9" w:rsidR="00AC4EF0" w:rsidRPr="003C68D9" w:rsidRDefault="005E6E0F" w:rsidP="00E052D8">
            <w:pPr>
              <w:pStyle w:val="NormaleWeb"/>
              <w:shd w:val="clear" w:color="auto" w:fill="FFFFFF"/>
              <w:spacing w:before="0" w:beforeAutospacing="0" w:after="150" w:afterAutospacing="0"/>
              <w:jc w:val="both"/>
              <w:rPr>
                <w:sz w:val="20"/>
                <w:szCs w:val="20"/>
                <w:lang w:val="en-US"/>
              </w:rPr>
            </w:pPr>
            <w:r w:rsidRPr="002C67F0">
              <w:rPr>
                <w:sz w:val="20"/>
                <w:szCs w:val="20"/>
                <w:lang w:val="en-US"/>
              </w:rPr>
              <w:t xml:space="preserve">Besides its primary role as the most important energy source, crude oil is also an essential raw material for manufacturing plastics. Crude oil is also used in cosmetics and medicines. Because the supply of crude oil is limited but demand is </w:t>
            </w:r>
            <w:r w:rsidRPr="002C67F0">
              <w:rPr>
                <w:sz w:val="20"/>
                <w:szCs w:val="20"/>
                <w:lang w:val="en-US"/>
              </w:rPr>
              <w:lastRenderedPageBreak/>
              <w:t>constantly increasing, the price of oil is also continuously rising. Because crude oil is needed to manufacture other primary materials, it is the world’s most important commodity. The US investment bank Goldman Sachs estimates the proportion of crude oil used for primary materials production to be 45 per cent.</w:t>
            </w:r>
          </w:p>
        </w:tc>
        <w:tc>
          <w:tcPr>
            <w:tcW w:w="2263" w:type="dxa"/>
          </w:tcPr>
          <w:p w14:paraId="0CDA4417" w14:textId="77777777" w:rsidR="00AC4EF0" w:rsidRPr="003C68D9" w:rsidRDefault="00AC4EF0" w:rsidP="00E052D8">
            <w:pPr>
              <w:jc w:val="both"/>
              <w:rPr>
                <w:rFonts w:ascii="Times New Roman" w:hAnsi="Times New Roman" w:cs="Times New Roman"/>
                <w:sz w:val="20"/>
                <w:szCs w:val="20"/>
                <w:lang w:val="en-US"/>
              </w:rPr>
            </w:pPr>
          </w:p>
        </w:tc>
        <w:tc>
          <w:tcPr>
            <w:tcW w:w="2292" w:type="dxa"/>
          </w:tcPr>
          <w:p w14:paraId="2C72CF31" w14:textId="77777777" w:rsidR="00AC4EF0" w:rsidRPr="003C68D9" w:rsidRDefault="00AC4EF0" w:rsidP="00E052D8">
            <w:pPr>
              <w:jc w:val="both"/>
              <w:rPr>
                <w:rFonts w:ascii="Times New Roman" w:hAnsi="Times New Roman" w:cs="Times New Roman"/>
                <w:sz w:val="20"/>
                <w:szCs w:val="20"/>
                <w:lang w:val="en-US"/>
              </w:rPr>
            </w:pPr>
          </w:p>
        </w:tc>
        <w:tc>
          <w:tcPr>
            <w:tcW w:w="2260" w:type="dxa"/>
          </w:tcPr>
          <w:p w14:paraId="4B83646A" w14:textId="77777777" w:rsidR="00AC4EF0" w:rsidRPr="003C68D9" w:rsidRDefault="00AC4EF0" w:rsidP="00E052D8">
            <w:pPr>
              <w:jc w:val="both"/>
              <w:rPr>
                <w:rFonts w:ascii="Times New Roman" w:hAnsi="Times New Roman" w:cs="Times New Roman"/>
                <w:sz w:val="20"/>
                <w:szCs w:val="20"/>
                <w:lang w:val="en-US"/>
              </w:rPr>
            </w:pPr>
          </w:p>
        </w:tc>
      </w:tr>
      <w:tr w:rsidR="00AC4EF0" w:rsidRPr="00E36952" w14:paraId="5562DBCC" w14:textId="77777777" w:rsidTr="00AC4EF0">
        <w:tc>
          <w:tcPr>
            <w:tcW w:w="2813" w:type="dxa"/>
          </w:tcPr>
          <w:p w14:paraId="20D467F8" w14:textId="1F49B90C" w:rsidR="00AC4EF0" w:rsidRPr="003C68D9" w:rsidRDefault="005E6E0F" w:rsidP="00E052D8">
            <w:pPr>
              <w:pStyle w:val="NormaleWeb"/>
              <w:shd w:val="clear" w:color="auto" w:fill="FFFFFF"/>
              <w:spacing w:before="0" w:beforeAutospacing="0" w:after="150" w:afterAutospacing="0"/>
              <w:jc w:val="both"/>
              <w:rPr>
                <w:sz w:val="20"/>
                <w:szCs w:val="20"/>
                <w:lang w:val="en-US"/>
              </w:rPr>
            </w:pPr>
            <w:r w:rsidRPr="002C67F0">
              <w:rPr>
                <w:sz w:val="20"/>
                <w:szCs w:val="20"/>
                <w:lang w:val="en-US"/>
              </w:rPr>
              <w:lastRenderedPageBreak/>
              <w:t>Because the crude oil industry has developed hardly at all in recent years due to a lack of investment capital for discovery, extraction and further processing, global production can barely meet the high demand for crude oil from countries such as the USA, China or India. In December 2005 the global demand for crude oil was 83.3 million barrels per day according to the International Energy Agency (IEA) and this will continue to rise further.</w:t>
            </w:r>
          </w:p>
        </w:tc>
        <w:tc>
          <w:tcPr>
            <w:tcW w:w="2263" w:type="dxa"/>
          </w:tcPr>
          <w:p w14:paraId="0FA56233" w14:textId="77777777" w:rsidR="00AC4EF0" w:rsidRPr="003C68D9" w:rsidRDefault="00AC4EF0" w:rsidP="00E052D8">
            <w:pPr>
              <w:jc w:val="both"/>
              <w:rPr>
                <w:rFonts w:ascii="Times New Roman" w:hAnsi="Times New Roman" w:cs="Times New Roman"/>
                <w:sz w:val="20"/>
                <w:szCs w:val="20"/>
                <w:lang w:val="en-US"/>
              </w:rPr>
            </w:pPr>
          </w:p>
        </w:tc>
        <w:tc>
          <w:tcPr>
            <w:tcW w:w="2292" w:type="dxa"/>
          </w:tcPr>
          <w:p w14:paraId="56B4EE7B" w14:textId="77777777" w:rsidR="00AC4EF0" w:rsidRPr="003C68D9" w:rsidRDefault="00AC4EF0" w:rsidP="00E052D8">
            <w:pPr>
              <w:jc w:val="both"/>
              <w:rPr>
                <w:rFonts w:ascii="Times New Roman" w:hAnsi="Times New Roman" w:cs="Times New Roman"/>
                <w:sz w:val="20"/>
                <w:szCs w:val="20"/>
                <w:lang w:val="en-US"/>
              </w:rPr>
            </w:pPr>
          </w:p>
        </w:tc>
        <w:tc>
          <w:tcPr>
            <w:tcW w:w="2260" w:type="dxa"/>
          </w:tcPr>
          <w:p w14:paraId="762DC81C" w14:textId="77777777" w:rsidR="00AC4EF0" w:rsidRPr="003C68D9" w:rsidRDefault="00AC4EF0" w:rsidP="00E052D8">
            <w:pPr>
              <w:jc w:val="both"/>
              <w:rPr>
                <w:rFonts w:ascii="Times New Roman" w:hAnsi="Times New Roman" w:cs="Times New Roman"/>
                <w:sz w:val="20"/>
                <w:szCs w:val="20"/>
                <w:lang w:val="en-US"/>
              </w:rPr>
            </w:pPr>
          </w:p>
        </w:tc>
      </w:tr>
      <w:tr w:rsidR="00AC4EF0" w:rsidRPr="00E36952" w14:paraId="3C5745D7" w14:textId="77777777" w:rsidTr="00AC4EF0">
        <w:tc>
          <w:tcPr>
            <w:tcW w:w="2813" w:type="dxa"/>
          </w:tcPr>
          <w:p w14:paraId="4C97043D" w14:textId="47AEB975" w:rsidR="00AC4EF0" w:rsidRPr="003C68D9" w:rsidRDefault="005E6E0F" w:rsidP="00E052D8">
            <w:pPr>
              <w:pStyle w:val="NormaleWeb"/>
              <w:shd w:val="clear" w:color="auto" w:fill="FFFFFF"/>
              <w:spacing w:before="0" w:beforeAutospacing="0" w:after="150" w:afterAutospacing="0"/>
              <w:jc w:val="both"/>
              <w:rPr>
                <w:sz w:val="20"/>
                <w:szCs w:val="20"/>
                <w:lang w:val="en-US"/>
              </w:rPr>
            </w:pPr>
            <w:r w:rsidRPr="002C67F0">
              <w:rPr>
                <w:sz w:val="20"/>
                <w:szCs w:val="20"/>
                <w:lang w:val="en-US"/>
              </w:rPr>
              <w:t xml:space="preserve">On an international level there are a number of different types of crude oil, each of which </w:t>
            </w:r>
            <w:proofErr w:type="gramStart"/>
            <w:r w:rsidRPr="002C67F0">
              <w:rPr>
                <w:sz w:val="20"/>
                <w:szCs w:val="20"/>
                <w:lang w:val="en-US"/>
              </w:rPr>
              <w:t>have</w:t>
            </w:r>
            <w:proofErr w:type="gramEnd"/>
            <w:r w:rsidRPr="002C67F0">
              <w:rPr>
                <w:sz w:val="20"/>
                <w:szCs w:val="20"/>
                <w:lang w:val="en-US"/>
              </w:rPr>
              <w:t xml:space="preserve"> different properties and prices. The types of crude oil come from regions as diverse as Alaska North Lope, Arab Light or </w:t>
            </w:r>
            <w:proofErr w:type="spellStart"/>
            <w:r w:rsidRPr="002C67F0">
              <w:rPr>
                <w:sz w:val="20"/>
                <w:szCs w:val="20"/>
                <w:lang w:val="en-US"/>
              </w:rPr>
              <w:t>Zueitina</w:t>
            </w:r>
            <w:proofErr w:type="spellEnd"/>
            <w:r w:rsidRPr="002C67F0">
              <w:rPr>
                <w:sz w:val="20"/>
                <w:szCs w:val="20"/>
                <w:lang w:val="en-US"/>
              </w:rPr>
              <w:t xml:space="preserve"> in Libya. For the purposes of trading on futures exchanges in London or New York, however, reference oils are used. These are </w:t>
            </w:r>
            <w:proofErr w:type="spellStart"/>
            <w:r w:rsidRPr="002C67F0">
              <w:rPr>
                <w:sz w:val="20"/>
                <w:szCs w:val="20"/>
                <w:lang w:val="en-US"/>
              </w:rPr>
              <w:t>standardised</w:t>
            </w:r>
            <w:proofErr w:type="spellEnd"/>
            <w:r w:rsidRPr="002C67F0">
              <w:rPr>
                <w:sz w:val="20"/>
                <w:szCs w:val="20"/>
                <w:lang w:val="en-US"/>
              </w:rPr>
              <w:t xml:space="preserve"> products used to determine the prices for all other types. The reference oil traded most frequently and of major significance for the USA is West Texas Intermediate (WTI), while the most important in Asia is Dubai </w:t>
            </w:r>
            <w:proofErr w:type="spellStart"/>
            <w:r w:rsidRPr="002C67F0">
              <w:rPr>
                <w:sz w:val="20"/>
                <w:szCs w:val="20"/>
                <w:lang w:val="en-US"/>
              </w:rPr>
              <w:t>Fateh</w:t>
            </w:r>
            <w:proofErr w:type="spellEnd"/>
            <w:r w:rsidRPr="002C67F0">
              <w:rPr>
                <w:sz w:val="20"/>
                <w:szCs w:val="20"/>
                <w:lang w:val="en-US"/>
              </w:rPr>
              <w:t xml:space="preserve">. Other reference oil types include Leona, Tijuana, Alaska North Slope, </w:t>
            </w:r>
            <w:proofErr w:type="spellStart"/>
            <w:r w:rsidRPr="002C67F0">
              <w:rPr>
                <w:sz w:val="20"/>
                <w:szCs w:val="20"/>
                <w:lang w:val="en-US"/>
              </w:rPr>
              <w:t>Zueitina</w:t>
            </w:r>
            <w:proofErr w:type="spellEnd"/>
            <w:r w:rsidRPr="002C67F0">
              <w:rPr>
                <w:sz w:val="20"/>
                <w:szCs w:val="20"/>
                <w:lang w:val="en-US"/>
              </w:rPr>
              <w:t xml:space="preserve"> or Urals.</w:t>
            </w:r>
          </w:p>
        </w:tc>
        <w:tc>
          <w:tcPr>
            <w:tcW w:w="2263" w:type="dxa"/>
          </w:tcPr>
          <w:p w14:paraId="588A7DE9" w14:textId="77777777" w:rsidR="00AC4EF0" w:rsidRPr="003C68D9" w:rsidRDefault="00AC4EF0" w:rsidP="00E052D8">
            <w:pPr>
              <w:jc w:val="both"/>
              <w:rPr>
                <w:rFonts w:ascii="Times New Roman" w:hAnsi="Times New Roman" w:cs="Times New Roman"/>
                <w:sz w:val="20"/>
                <w:szCs w:val="20"/>
                <w:lang w:val="en-US"/>
              </w:rPr>
            </w:pPr>
          </w:p>
        </w:tc>
        <w:tc>
          <w:tcPr>
            <w:tcW w:w="2292" w:type="dxa"/>
          </w:tcPr>
          <w:p w14:paraId="540D471C" w14:textId="77777777" w:rsidR="00AC4EF0" w:rsidRPr="003C68D9" w:rsidRDefault="00AC4EF0" w:rsidP="00E052D8">
            <w:pPr>
              <w:jc w:val="both"/>
              <w:rPr>
                <w:rFonts w:ascii="Times New Roman" w:hAnsi="Times New Roman" w:cs="Times New Roman"/>
                <w:sz w:val="20"/>
                <w:szCs w:val="20"/>
                <w:lang w:val="en-US"/>
              </w:rPr>
            </w:pPr>
          </w:p>
        </w:tc>
        <w:tc>
          <w:tcPr>
            <w:tcW w:w="2260" w:type="dxa"/>
          </w:tcPr>
          <w:p w14:paraId="1C6DD37E" w14:textId="77777777" w:rsidR="00AC4EF0" w:rsidRPr="003C68D9" w:rsidRDefault="00AC4EF0" w:rsidP="00E052D8">
            <w:pPr>
              <w:jc w:val="both"/>
              <w:rPr>
                <w:rFonts w:ascii="Times New Roman" w:hAnsi="Times New Roman" w:cs="Times New Roman"/>
                <w:sz w:val="20"/>
                <w:szCs w:val="20"/>
                <w:lang w:val="en-US"/>
              </w:rPr>
            </w:pPr>
          </w:p>
        </w:tc>
      </w:tr>
      <w:tr w:rsidR="00AC4EF0" w:rsidRPr="00E36952" w14:paraId="1F487A1E" w14:textId="77777777" w:rsidTr="00AC4EF0">
        <w:tc>
          <w:tcPr>
            <w:tcW w:w="2813" w:type="dxa"/>
          </w:tcPr>
          <w:p w14:paraId="7B1F245D" w14:textId="24BFF6CF" w:rsidR="00AC4EF0" w:rsidRPr="003C68D9" w:rsidRDefault="005E6E0F" w:rsidP="00E052D8">
            <w:pPr>
              <w:pStyle w:val="NormaleWeb"/>
              <w:shd w:val="clear" w:color="auto" w:fill="FFFFFF"/>
              <w:spacing w:before="0" w:beforeAutospacing="0" w:after="150" w:afterAutospacing="0"/>
              <w:jc w:val="both"/>
              <w:rPr>
                <w:sz w:val="20"/>
                <w:szCs w:val="20"/>
                <w:lang w:val="en-US"/>
              </w:rPr>
            </w:pPr>
            <w:r w:rsidRPr="002C67F0">
              <w:rPr>
                <w:sz w:val="20"/>
                <w:szCs w:val="20"/>
                <w:lang w:val="en-US"/>
              </w:rPr>
              <w:t>The most important trading venue for European Brent Crude Oil is the International Petroleum Exchange in London.</w:t>
            </w:r>
          </w:p>
        </w:tc>
        <w:tc>
          <w:tcPr>
            <w:tcW w:w="2263" w:type="dxa"/>
          </w:tcPr>
          <w:p w14:paraId="74C30D20" w14:textId="77777777" w:rsidR="00AC4EF0" w:rsidRPr="003C68D9" w:rsidRDefault="00AC4EF0" w:rsidP="00E052D8">
            <w:pPr>
              <w:jc w:val="both"/>
              <w:rPr>
                <w:rFonts w:ascii="Times New Roman" w:hAnsi="Times New Roman" w:cs="Times New Roman"/>
                <w:sz w:val="20"/>
                <w:szCs w:val="20"/>
                <w:lang w:val="en-US"/>
              </w:rPr>
            </w:pPr>
          </w:p>
        </w:tc>
        <w:tc>
          <w:tcPr>
            <w:tcW w:w="2292" w:type="dxa"/>
          </w:tcPr>
          <w:p w14:paraId="79DB82E0" w14:textId="77777777" w:rsidR="00AC4EF0" w:rsidRPr="003C68D9" w:rsidRDefault="00AC4EF0" w:rsidP="00E052D8">
            <w:pPr>
              <w:jc w:val="both"/>
              <w:rPr>
                <w:rFonts w:ascii="Times New Roman" w:hAnsi="Times New Roman" w:cs="Times New Roman"/>
                <w:sz w:val="20"/>
                <w:szCs w:val="20"/>
                <w:lang w:val="en-US"/>
              </w:rPr>
            </w:pPr>
          </w:p>
        </w:tc>
        <w:tc>
          <w:tcPr>
            <w:tcW w:w="2260" w:type="dxa"/>
          </w:tcPr>
          <w:p w14:paraId="7538CE1F" w14:textId="77777777" w:rsidR="00AC4EF0" w:rsidRPr="003C68D9" w:rsidRDefault="00AC4EF0" w:rsidP="00E052D8">
            <w:pPr>
              <w:jc w:val="both"/>
              <w:rPr>
                <w:rFonts w:ascii="Times New Roman" w:hAnsi="Times New Roman" w:cs="Times New Roman"/>
                <w:sz w:val="20"/>
                <w:szCs w:val="20"/>
                <w:lang w:val="en-US"/>
              </w:rPr>
            </w:pPr>
          </w:p>
        </w:tc>
      </w:tr>
    </w:tbl>
    <w:p w14:paraId="64E51CAC" w14:textId="77777777" w:rsidR="009D567C" w:rsidRPr="003C68D9" w:rsidRDefault="009D567C" w:rsidP="00E052D8">
      <w:pPr>
        <w:jc w:val="both"/>
        <w:rPr>
          <w:rFonts w:ascii="Times New Roman" w:hAnsi="Times New Roman" w:cs="Times New Roman"/>
          <w:sz w:val="20"/>
          <w:szCs w:val="20"/>
          <w:lang w:val="en-US"/>
        </w:rPr>
      </w:pPr>
    </w:p>
    <w:p w14:paraId="4489CE46" w14:textId="510AC014" w:rsidR="00AC4EF0" w:rsidRPr="005E6E0F" w:rsidRDefault="00AC4EF0" w:rsidP="00E052D8">
      <w:pPr>
        <w:pStyle w:val="NormaleWeb"/>
        <w:shd w:val="clear" w:color="auto" w:fill="FFFFFF"/>
        <w:spacing w:before="0" w:beforeAutospacing="0" w:after="150" w:afterAutospacing="0"/>
        <w:jc w:val="both"/>
        <w:rPr>
          <w:color w:val="474747"/>
          <w:sz w:val="20"/>
          <w:szCs w:val="20"/>
          <w:lang w:val="fr-FR"/>
        </w:rPr>
      </w:pPr>
      <w:r w:rsidRPr="005E6E0F">
        <w:rPr>
          <w:sz w:val="20"/>
          <w:szCs w:val="20"/>
          <w:lang w:val="fr-FR"/>
        </w:rPr>
        <w:t xml:space="preserve">Fonte: </w:t>
      </w:r>
      <w:hyperlink r:id="rId5" w:history="1">
        <w:r w:rsidR="005E6E0F" w:rsidRPr="003C68D9">
          <w:rPr>
            <w:rStyle w:val="Collegamentoipertestuale"/>
            <w:sz w:val="20"/>
            <w:szCs w:val="20"/>
            <w:lang w:val="fr-FR"/>
          </w:rPr>
          <w:t>https://markets.businessinsider.com/commodities/oil-price?type=wti</w:t>
        </w:r>
      </w:hyperlink>
    </w:p>
    <w:p w14:paraId="75BB1A75" w14:textId="48594624" w:rsidR="00AC4EF0" w:rsidRPr="00E052D8" w:rsidRDefault="00AC4EF0" w:rsidP="00E052D8">
      <w:pPr>
        <w:jc w:val="both"/>
        <w:rPr>
          <w:rFonts w:ascii="Times New Roman" w:hAnsi="Times New Roman" w:cs="Times New Roman"/>
          <w:sz w:val="20"/>
          <w:szCs w:val="20"/>
          <w:lang w:val="fr-FR"/>
        </w:rPr>
      </w:pPr>
      <w:proofErr w:type="spellStart"/>
      <w:r w:rsidRPr="00E052D8">
        <w:rPr>
          <w:rFonts w:ascii="Times New Roman" w:hAnsi="Times New Roman" w:cs="Times New Roman"/>
          <w:sz w:val="20"/>
          <w:szCs w:val="20"/>
          <w:lang w:val="fr-FR"/>
        </w:rPr>
        <w:t>Destinatari</w:t>
      </w:r>
      <w:proofErr w:type="spellEnd"/>
      <w:r w:rsidRPr="00E052D8">
        <w:rPr>
          <w:rFonts w:ascii="Times New Roman" w:hAnsi="Times New Roman" w:cs="Times New Roman"/>
          <w:sz w:val="20"/>
          <w:szCs w:val="20"/>
          <w:lang w:val="fr-FR"/>
        </w:rPr>
        <w:t xml:space="preserve">: </w:t>
      </w:r>
      <w:proofErr w:type="spellStart"/>
      <w:r w:rsidR="00E36952">
        <w:rPr>
          <w:rFonts w:ascii="Times New Roman" w:hAnsi="Times New Roman" w:cs="Times New Roman"/>
          <w:sz w:val="20"/>
          <w:szCs w:val="20"/>
          <w:lang w:val="fr-FR"/>
        </w:rPr>
        <w:t>Professionisti</w:t>
      </w:r>
      <w:proofErr w:type="spellEnd"/>
      <w:r w:rsidR="00E36952">
        <w:rPr>
          <w:rFonts w:ascii="Times New Roman" w:hAnsi="Times New Roman" w:cs="Times New Roman"/>
          <w:sz w:val="20"/>
          <w:szCs w:val="20"/>
          <w:lang w:val="fr-FR"/>
        </w:rPr>
        <w:t xml:space="preserve"> </w:t>
      </w:r>
      <w:proofErr w:type="spellStart"/>
      <w:r w:rsidR="00E36952">
        <w:rPr>
          <w:rFonts w:ascii="Times New Roman" w:hAnsi="Times New Roman" w:cs="Times New Roman"/>
          <w:sz w:val="20"/>
          <w:szCs w:val="20"/>
          <w:lang w:val="fr-FR"/>
        </w:rPr>
        <w:t>del</w:t>
      </w:r>
      <w:proofErr w:type="spellEnd"/>
      <w:r w:rsidR="00E36952">
        <w:rPr>
          <w:rFonts w:ascii="Times New Roman" w:hAnsi="Times New Roman" w:cs="Times New Roman"/>
          <w:sz w:val="20"/>
          <w:szCs w:val="20"/>
          <w:lang w:val="fr-FR"/>
        </w:rPr>
        <w:t xml:space="preserve"> settore</w:t>
      </w:r>
      <w:bookmarkStart w:id="0" w:name="_GoBack"/>
      <w:bookmarkEnd w:id="0"/>
    </w:p>
    <w:sectPr w:rsidR="00AC4EF0" w:rsidRPr="00E052D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altName w:val="Tahoma"/>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EF0"/>
    <w:rsid w:val="001D147B"/>
    <w:rsid w:val="002C67F0"/>
    <w:rsid w:val="003C68D9"/>
    <w:rsid w:val="005E6E0F"/>
    <w:rsid w:val="006F60CA"/>
    <w:rsid w:val="009205B3"/>
    <w:rsid w:val="009D567C"/>
    <w:rsid w:val="00AC4EF0"/>
    <w:rsid w:val="00CB1BE7"/>
    <w:rsid w:val="00D7768F"/>
    <w:rsid w:val="00E052D8"/>
    <w:rsid w:val="00E369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8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markets.businessinsider.com/commodities/oil-price?type=wt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513</Words>
  <Characters>2927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Andreoni</dc:creator>
  <cp:keywords/>
  <dc:description/>
  <cp:lastModifiedBy>AG</cp:lastModifiedBy>
  <cp:revision>12</cp:revision>
  <dcterms:created xsi:type="dcterms:W3CDTF">2021-10-08T16:22:00Z</dcterms:created>
  <dcterms:modified xsi:type="dcterms:W3CDTF">2021-10-14T19:03:00Z</dcterms:modified>
</cp:coreProperties>
</file>